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33D98E17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1417B5">
        <w:rPr>
          <w:rFonts w:ascii="Arial" w:hAnsi="Arial"/>
          <w:bCs w:val="0"/>
          <w:color w:val="000000"/>
          <w:szCs w:val="22"/>
        </w:rPr>
        <w:t>2</w:t>
      </w:r>
      <w:r w:rsidR="00D96505">
        <w:rPr>
          <w:rFonts w:ascii="Arial" w:hAnsi="Arial"/>
          <w:bCs w:val="0"/>
          <w:color w:val="000000"/>
          <w:szCs w:val="22"/>
        </w:rPr>
        <w:t>8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AF57EE">
        <w:rPr>
          <w:rFonts w:ascii="Arial" w:hAnsi="Arial"/>
          <w:bCs w:val="0"/>
          <w:color w:val="000000"/>
          <w:szCs w:val="22"/>
        </w:rPr>
        <w:t>April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1417B5">
        <w:rPr>
          <w:rFonts w:ascii="Arial" w:hAnsi="Arial"/>
          <w:bCs w:val="0"/>
          <w:color w:val="000000"/>
          <w:szCs w:val="22"/>
        </w:rPr>
        <w:t>1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094478F0" w14:textId="74792C0C" w:rsidR="00781885" w:rsidRPr="00695756" w:rsidRDefault="0051452C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</w:t>
      </w:r>
      <w:proofErr w:type="spellStart"/>
      <w:r>
        <w:rPr>
          <w:rFonts w:ascii="Square721 BT" w:hAnsi="Square721 BT"/>
          <w:b/>
          <w:sz w:val="32"/>
          <w:szCs w:val="32"/>
        </w:rPr>
        <w:t>GrandGT</w:t>
      </w:r>
      <w:proofErr w:type="spellEnd"/>
      <w:r>
        <w:rPr>
          <w:rFonts w:ascii="Square721 BT" w:hAnsi="Square721 BT"/>
          <w:b/>
          <w:sz w:val="32"/>
          <w:szCs w:val="32"/>
        </w:rPr>
        <w:t xml:space="preserve"> Performance und Styling für Panamera</w:t>
      </w:r>
      <w:r w:rsidR="00565354">
        <w:rPr>
          <w:rFonts w:ascii="Square721 BT" w:hAnsi="Square721 BT"/>
          <w:b/>
          <w:sz w:val="32"/>
          <w:szCs w:val="32"/>
        </w:rPr>
        <w:t xml:space="preserve"> Modelle.</w:t>
      </w:r>
    </w:p>
    <w:p w14:paraId="44AA3FE8" w14:textId="77777777" w:rsidR="00F83BFE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2AECB6C3" w14:textId="70256BA8" w:rsidR="003C772F" w:rsidRDefault="003C772F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Ein a</w:t>
      </w:r>
      <w:r w:rsidR="007172B9">
        <w:rPr>
          <w:rFonts w:ascii="Square721 BT" w:hAnsi="Square721 BT"/>
          <w:b/>
          <w:sz w:val="24"/>
          <w:szCs w:val="24"/>
        </w:rPr>
        <w:t>thletischer Auftritt</w:t>
      </w:r>
      <w:r>
        <w:rPr>
          <w:rFonts w:ascii="Square721 BT" w:hAnsi="Square721 BT"/>
          <w:b/>
          <w:sz w:val="24"/>
          <w:szCs w:val="24"/>
        </w:rPr>
        <w:t>, gesteigerte Performance</w:t>
      </w:r>
      <w:r w:rsidR="007172B9">
        <w:rPr>
          <w:rFonts w:ascii="Square721 BT" w:hAnsi="Square721 BT"/>
          <w:b/>
          <w:sz w:val="24"/>
          <w:szCs w:val="24"/>
        </w:rPr>
        <w:t xml:space="preserve"> und höchste </w:t>
      </w:r>
      <w:r>
        <w:rPr>
          <w:rFonts w:ascii="Square721 BT" w:hAnsi="Square721 BT"/>
          <w:b/>
          <w:sz w:val="24"/>
          <w:szCs w:val="24"/>
        </w:rPr>
        <w:t>Individualität im Innenraum</w:t>
      </w:r>
      <w:r w:rsidR="0051452C">
        <w:rPr>
          <w:rFonts w:ascii="Square721 BT" w:hAnsi="Square721 BT"/>
          <w:b/>
          <w:sz w:val="24"/>
          <w:szCs w:val="24"/>
        </w:rPr>
        <w:t xml:space="preserve">. TECHART lässt mit dem </w:t>
      </w:r>
      <w:proofErr w:type="spellStart"/>
      <w:r w:rsidR="0051452C">
        <w:rPr>
          <w:rFonts w:ascii="Square721 BT" w:hAnsi="Square721 BT"/>
          <w:b/>
          <w:sz w:val="24"/>
          <w:szCs w:val="24"/>
        </w:rPr>
        <w:t>GrandGT</w:t>
      </w:r>
      <w:proofErr w:type="spellEnd"/>
      <w:r w:rsidR="0051452C">
        <w:rPr>
          <w:rFonts w:ascii="Square721 BT" w:hAnsi="Square721 BT"/>
          <w:b/>
          <w:sz w:val="24"/>
          <w:szCs w:val="24"/>
        </w:rPr>
        <w:t xml:space="preserve">-Veredelungsprogramm </w:t>
      </w:r>
      <w:r w:rsidR="00C36AF2">
        <w:rPr>
          <w:rFonts w:ascii="Square721 BT" w:hAnsi="Square721 BT"/>
          <w:b/>
          <w:sz w:val="24"/>
          <w:szCs w:val="24"/>
        </w:rPr>
        <w:t xml:space="preserve">keine Wünsche </w:t>
      </w:r>
      <w:r>
        <w:rPr>
          <w:rFonts w:ascii="Square721 BT" w:hAnsi="Square721 BT"/>
          <w:b/>
          <w:sz w:val="24"/>
          <w:szCs w:val="24"/>
        </w:rPr>
        <w:t xml:space="preserve">offen. </w:t>
      </w:r>
      <w:r w:rsidR="007172B9">
        <w:rPr>
          <w:rFonts w:ascii="Square721 BT" w:hAnsi="Square721 BT"/>
          <w:b/>
          <w:sz w:val="24"/>
          <w:szCs w:val="24"/>
        </w:rPr>
        <w:t xml:space="preserve"> </w:t>
      </w:r>
    </w:p>
    <w:p w14:paraId="446E1954" w14:textId="77777777" w:rsidR="003C772F" w:rsidRDefault="003C772F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4A982556" w14:textId="4F9C1C87" w:rsidR="003C772F" w:rsidRDefault="003C772F" w:rsidP="00AF57E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C772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</w:t>
      </w:r>
      <w:r w:rsidR="00A44889">
        <w:rPr>
          <w:rFonts w:ascii="Arial" w:hAnsi="Arial"/>
          <w:color w:val="000000"/>
          <w:sz w:val="20"/>
          <w:szCs w:val="20"/>
          <w:shd w:val="clear" w:color="auto" w:fill="FFFFFF"/>
        </w:rPr>
        <w:t>den</w:t>
      </w:r>
      <w:r w:rsidRPr="003C772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GrandGT</w:t>
      </w:r>
      <w:proofErr w:type="spellEnd"/>
      <w:r w:rsidR="00C36AF2">
        <w:rPr>
          <w:rFonts w:ascii="Arial" w:hAnsi="Arial"/>
          <w:color w:val="000000"/>
          <w:sz w:val="20"/>
          <w:szCs w:val="20"/>
          <w:shd w:val="clear" w:color="auto" w:fill="FFFFFF"/>
        </w:rPr>
        <w:t>-Individualisierungs</w:t>
      </w:r>
      <w:r w:rsidR="00A44889">
        <w:rPr>
          <w:rFonts w:ascii="Arial" w:hAnsi="Arial"/>
          <w:color w:val="000000"/>
          <w:sz w:val="20"/>
          <w:szCs w:val="20"/>
          <w:shd w:val="clear" w:color="auto" w:fill="FFFFFF"/>
        </w:rPr>
        <w:t>optionen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stellt der Leonberger Porsche-Veredler ein echtes </w:t>
      </w:r>
      <w:r w:rsidR="00A448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Kraftprogramm für die </w:t>
      </w:r>
      <w:r w:rsidR="006B39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Porsche </w:t>
      </w:r>
      <w:r w:rsidR="00A44889">
        <w:rPr>
          <w:rFonts w:ascii="Arial" w:hAnsi="Arial"/>
          <w:color w:val="000000"/>
          <w:sz w:val="20"/>
          <w:szCs w:val="20"/>
          <w:shd w:val="clear" w:color="auto" w:fill="FFFFFF"/>
        </w:rPr>
        <w:t>Panamera Modelle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E7784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vor. </w:t>
      </w:r>
      <w:r w:rsidR="00E342C7">
        <w:rPr>
          <w:rFonts w:ascii="Arial" w:hAnsi="Arial"/>
          <w:color w:val="000000"/>
          <w:sz w:val="20"/>
          <w:szCs w:val="20"/>
          <w:shd w:val="clear" w:color="auto" w:fill="FFFFFF"/>
        </w:rPr>
        <w:t>Dazu gehört eine</w:t>
      </w:r>
      <w:r w:rsid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342C7">
        <w:rPr>
          <w:rFonts w:ascii="Arial" w:hAnsi="Arial"/>
          <w:color w:val="000000"/>
          <w:sz w:val="20"/>
          <w:szCs w:val="20"/>
          <w:shd w:val="clear" w:color="auto" w:fill="FFFFFF"/>
        </w:rPr>
        <w:t>Leistungssteigerung</w:t>
      </w:r>
      <w:r w:rsidR="00C36A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342C7">
        <w:rPr>
          <w:rFonts w:ascii="Arial" w:hAnsi="Arial"/>
          <w:color w:val="000000"/>
          <w:sz w:val="20"/>
          <w:szCs w:val="20"/>
          <w:shd w:val="clear" w:color="auto" w:fill="FFFFFF"/>
        </w:rPr>
        <w:t>von</w:t>
      </w:r>
      <w:r w:rsidR="00A44889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A25B3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>90</w:t>
      </w:r>
      <w:r w:rsidR="00327D23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PS und </w:t>
      </w:r>
      <w:r w:rsidR="007A25B3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>130</w:t>
      </w:r>
      <w:r w:rsidR="00327D23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Newtonmeter für den Porsche Panamera Turbo S. </w:t>
      </w:r>
      <w:r w:rsidR="00AF57E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dem TECHART </w:t>
      </w:r>
      <w:proofErr w:type="spellStart"/>
      <w:r w:rsidR="00AF57EE">
        <w:rPr>
          <w:rFonts w:ascii="Arial" w:hAnsi="Arial"/>
          <w:color w:val="000000"/>
          <w:sz w:val="20"/>
          <w:szCs w:val="20"/>
          <w:shd w:val="clear" w:color="auto" w:fill="FFFFFF"/>
        </w:rPr>
        <w:t>Powerkit</w:t>
      </w:r>
      <w:proofErr w:type="spellEnd"/>
      <w:r w:rsidR="00327D23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F57E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stehen </w:t>
      </w:r>
      <w:r w:rsidR="00C36AF2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insgesamt </w:t>
      </w:r>
      <w:r w:rsidR="00C62F9F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>720</w:t>
      </w:r>
      <w:r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PS und </w:t>
      </w:r>
      <w:r w:rsidR="00C62F9F"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>950</w:t>
      </w:r>
      <w:r w:rsidRPr="00534BD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Newtonmeter </w:t>
      </w:r>
      <w:r w:rsidR="00AF57E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bereit. </w:t>
      </w:r>
    </w:p>
    <w:p w14:paraId="708EF12A" w14:textId="77777777" w:rsidR="00AF57EE" w:rsidRDefault="00AF57EE" w:rsidP="00AF57E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B0C1573" w14:textId="2193FB06" w:rsidR="003C772F" w:rsidRDefault="006366CA" w:rsidP="003C77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Ein markantes</w:t>
      </w:r>
      <w:r w:rsidR="003C772F">
        <w:rPr>
          <w:rFonts w:ascii="Arial" w:hAnsi="Arial"/>
          <w:sz w:val="20"/>
          <w:szCs w:val="20"/>
        </w:rPr>
        <w:t xml:space="preserve"> Design und </w:t>
      </w:r>
      <w:r w:rsidR="00544CB3">
        <w:rPr>
          <w:rFonts w:ascii="Arial" w:hAnsi="Arial"/>
          <w:sz w:val="20"/>
          <w:szCs w:val="20"/>
        </w:rPr>
        <w:t xml:space="preserve">eine </w:t>
      </w:r>
      <w:r w:rsidR="003C772F">
        <w:rPr>
          <w:rFonts w:ascii="Arial" w:hAnsi="Arial"/>
          <w:sz w:val="20"/>
          <w:szCs w:val="20"/>
        </w:rPr>
        <w:t xml:space="preserve">um </w:t>
      </w:r>
      <w:r w:rsidR="003C772F" w:rsidRPr="00F271EE">
        <w:rPr>
          <w:rFonts w:ascii="Arial" w:hAnsi="Arial"/>
          <w:sz w:val="20"/>
          <w:szCs w:val="20"/>
        </w:rPr>
        <w:t>80</w:t>
      </w:r>
      <w:r w:rsidR="003C772F">
        <w:rPr>
          <w:rFonts w:ascii="Arial" w:hAnsi="Arial"/>
          <w:sz w:val="20"/>
          <w:szCs w:val="20"/>
        </w:rPr>
        <w:t xml:space="preserve"> mm </w:t>
      </w:r>
      <w:r w:rsidR="00544CB3">
        <w:rPr>
          <w:rFonts w:ascii="Arial" w:hAnsi="Arial"/>
          <w:sz w:val="20"/>
          <w:szCs w:val="20"/>
        </w:rPr>
        <w:t>breitere Spur</w:t>
      </w:r>
      <w:r w:rsidR="003C77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prägen</w:t>
      </w:r>
      <w:r w:rsidR="003C772F">
        <w:rPr>
          <w:rFonts w:ascii="Arial" w:hAnsi="Arial"/>
          <w:sz w:val="20"/>
          <w:szCs w:val="20"/>
        </w:rPr>
        <w:t xml:space="preserve"> </w:t>
      </w:r>
      <w:r w:rsidR="00FC38CD">
        <w:rPr>
          <w:rFonts w:ascii="Arial" w:hAnsi="Arial"/>
          <w:sz w:val="20"/>
          <w:szCs w:val="20"/>
        </w:rPr>
        <w:t>das</w:t>
      </w:r>
      <w:r w:rsidR="003C772F">
        <w:rPr>
          <w:rFonts w:ascii="Arial" w:hAnsi="Arial"/>
          <w:sz w:val="20"/>
          <w:szCs w:val="20"/>
        </w:rPr>
        <w:t xml:space="preserve"> athletische </w:t>
      </w:r>
      <w:r w:rsidR="00FC38CD">
        <w:rPr>
          <w:rFonts w:ascii="Arial" w:hAnsi="Arial"/>
          <w:sz w:val="20"/>
          <w:szCs w:val="20"/>
        </w:rPr>
        <w:t>Auftreten</w:t>
      </w:r>
      <w:r w:rsidR="007F2F54">
        <w:rPr>
          <w:rFonts w:ascii="Arial" w:hAnsi="Arial"/>
          <w:sz w:val="20"/>
          <w:szCs w:val="20"/>
        </w:rPr>
        <w:t xml:space="preserve"> des </w:t>
      </w:r>
      <w:proofErr w:type="spellStart"/>
      <w:r w:rsidR="007F2F54">
        <w:rPr>
          <w:rFonts w:ascii="Arial" w:hAnsi="Arial"/>
          <w:sz w:val="20"/>
          <w:szCs w:val="20"/>
        </w:rPr>
        <w:t>GrandGT-</w:t>
      </w:r>
      <w:r w:rsidR="00A44889">
        <w:rPr>
          <w:rFonts w:ascii="Arial" w:hAnsi="Arial"/>
          <w:sz w:val="20"/>
          <w:szCs w:val="20"/>
        </w:rPr>
        <w:t>Exterieurp</w:t>
      </w:r>
      <w:r w:rsidR="007F2F54">
        <w:rPr>
          <w:rFonts w:ascii="Arial" w:hAnsi="Arial"/>
          <w:sz w:val="20"/>
          <w:szCs w:val="20"/>
        </w:rPr>
        <w:t>rogramms</w:t>
      </w:r>
      <w:proofErr w:type="spellEnd"/>
      <w:r w:rsidR="00F271EE">
        <w:rPr>
          <w:rFonts w:ascii="Arial" w:hAnsi="Arial"/>
          <w:sz w:val="20"/>
          <w:szCs w:val="20"/>
        </w:rPr>
        <w:t xml:space="preserve">. </w:t>
      </w:r>
      <w:r w:rsidR="003C772F">
        <w:rPr>
          <w:rFonts w:ascii="Arial" w:hAnsi="Arial"/>
          <w:sz w:val="20"/>
          <w:szCs w:val="20"/>
        </w:rPr>
        <w:t xml:space="preserve">Mit dem </w:t>
      </w:r>
      <w:r>
        <w:rPr>
          <w:rFonts w:ascii="Arial" w:hAnsi="Arial"/>
          <w:sz w:val="20"/>
          <w:szCs w:val="20"/>
        </w:rPr>
        <w:t>eindrucksvollen</w:t>
      </w:r>
      <w:r w:rsidR="003C772F">
        <w:rPr>
          <w:rFonts w:ascii="Arial" w:hAnsi="Arial"/>
          <w:sz w:val="20"/>
          <w:szCs w:val="20"/>
        </w:rPr>
        <w:t xml:space="preserve"> </w:t>
      </w:r>
      <w:proofErr w:type="spellStart"/>
      <w:r w:rsidR="003C772F">
        <w:rPr>
          <w:rFonts w:ascii="Arial" w:hAnsi="Arial"/>
          <w:sz w:val="20"/>
          <w:szCs w:val="20"/>
        </w:rPr>
        <w:t>Aerokit</w:t>
      </w:r>
      <w:proofErr w:type="spellEnd"/>
      <w:r w:rsidR="003C772F">
        <w:rPr>
          <w:rFonts w:ascii="Arial" w:hAnsi="Arial"/>
          <w:sz w:val="20"/>
          <w:szCs w:val="20"/>
        </w:rPr>
        <w:t xml:space="preserve"> wird die Emotionalität</w:t>
      </w:r>
      <w:r w:rsidR="007F2F54">
        <w:rPr>
          <w:rFonts w:ascii="Arial" w:hAnsi="Arial"/>
          <w:sz w:val="20"/>
          <w:szCs w:val="20"/>
        </w:rPr>
        <w:t xml:space="preserve"> der Panamera Modelle im Vergleich zu den</w:t>
      </w:r>
      <w:r w:rsidR="002B0E23">
        <w:rPr>
          <w:rFonts w:ascii="Arial" w:hAnsi="Arial"/>
          <w:sz w:val="20"/>
          <w:szCs w:val="20"/>
        </w:rPr>
        <w:t xml:space="preserve"> </w:t>
      </w:r>
      <w:r w:rsidR="007F2F54">
        <w:rPr>
          <w:rFonts w:ascii="Arial" w:hAnsi="Arial"/>
          <w:sz w:val="20"/>
          <w:szCs w:val="20"/>
        </w:rPr>
        <w:t>Serienfahrzeugen</w:t>
      </w:r>
      <w:r w:rsidR="002B0E23">
        <w:rPr>
          <w:rFonts w:ascii="Arial" w:hAnsi="Arial"/>
          <w:sz w:val="20"/>
          <w:szCs w:val="20"/>
        </w:rPr>
        <w:t xml:space="preserve"> deutlich</w:t>
      </w:r>
      <w:r w:rsidR="00111512">
        <w:rPr>
          <w:rFonts w:ascii="Arial" w:hAnsi="Arial"/>
          <w:sz w:val="20"/>
          <w:szCs w:val="20"/>
        </w:rPr>
        <w:t xml:space="preserve"> </w:t>
      </w:r>
      <w:r w:rsidR="003C772F">
        <w:rPr>
          <w:rFonts w:ascii="Arial" w:hAnsi="Arial"/>
          <w:sz w:val="20"/>
          <w:szCs w:val="20"/>
        </w:rPr>
        <w:t>geschärft</w:t>
      </w:r>
      <w:r w:rsidR="002B0E23">
        <w:rPr>
          <w:rFonts w:ascii="Arial" w:hAnsi="Arial"/>
          <w:sz w:val="20"/>
          <w:szCs w:val="20"/>
        </w:rPr>
        <w:t>.</w:t>
      </w:r>
      <w:r w:rsidR="003C772F">
        <w:rPr>
          <w:rFonts w:ascii="Arial" w:hAnsi="Arial"/>
          <w:sz w:val="20"/>
          <w:szCs w:val="20"/>
        </w:rPr>
        <w:t xml:space="preserve"> </w:t>
      </w:r>
      <w:r w:rsidR="002B0E23">
        <w:rPr>
          <w:rFonts w:ascii="Arial" w:hAnsi="Arial"/>
          <w:spacing w:val="-2"/>
          <w:sz w:val="20"/>
          <w:szCs w:val="20"/>
        </w:rPr>
        <w:t xml:space="preserve">Panamera-Enthusiasten stehen mit </w:t>
      </w:r>
      <w:r w:rsidR="007F2F54">
        <w:rPr>
          <w:rFonts w:ascii="Arial" w:hAnsi="Arial"/>
          <w:spacing w:val="-2"/>
          <w:sz w:val="20"/>
          <w:szCs w:val="20"/>
        </w:rPr>
        <w:t>den Raddesigns</w:t>
      </w:r>
      <w:r w:rsidR="00111512"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 w:rsidR="00111512">
        <w:rPr>
          <w:rFonts w:ascii="Arial" w:hAnsi="Arial"/>
          <w:spacing w:val="-2"/>
          <w:sz w:val="20"/>
          <w:szCs w:val="20"/>
        </w:rPr>
        <w:t>Formula</w:t>
      </w:r>
      <w:proofErr w:type="spellEnd"/>
      <w:r w:rsidR="00111512">
        <w:rPr>
          <w:rFonts w:ascii="Arial" w:hAnsi="Arial"/>
          <w:spacing w:val="-2"/>
          <w:sz w:val="20"/>
          <w:szCs w:val="20"/>
        </w:rPr>
        <w:t xml:space="preserve"> VI, </w:t>
      </w:r>
      <w:proofErr w:type="spellStart"/>
      <w:r w:rsidR="00111512">
        <w:rPr>
          <w:rFonts w:ascii="Arial" w:hAnsi="Arial"/>
          <w:spacing w:val="-2"/>
          <w:sz w:val="20"/>
          <w:szCs w:val="20"/>
        </w:rPr>
        <w:t>Formula</w:t>
      </w:r>
      <w:proofErr w:type="spellEnd"/>
      <w:r w:rsidR="00111512">
        <w:rPr>
          <w:rFonts w:ascii="Arial" w:hAnsi="Arial"/>
          <w:spacing w:val="-2"/>
          <w:sz w:val="20"/>
          <w:szCs w:val="20"/>
        </w:rPr>
        <w:t xml:space="preserve"> V sowie Daytona II</w:t>
      </w:r>
      <w:r w:rsidR="002B0E23">
        <w:rPr>
          <w:rFonts w:ascii="Arial" w:hAnsi="Arial"/>
          <w:spacing w:val="-2"/>
          <w:sz w:val="20"/>
          <w:szCs w:val="20"/>
        </w:rPr>
        <w:t xml:space="preserve"> drei spektakuläre</w:t>
      </w:r>
      <w:r w:rsidR="00111512">
        <w:rPr>
          <w:rFonts w:ascii="Arial" w:hAnsi="Arial"/>
          <w:spacing w:val="-2"/>
          <w:sz w:val="20"/>
          <w:szCs w:val="20"/>
        </w:rPr>
        <w:t xml:space="preserve"> </w:t>
      </w:r>
      <w:r w:rsidR="002B0E23">
        <w:rPr>
          <w:rFonts w:ascii="Arial" w:hAnsi="Arial"/>
          <w:spacing w:val="-2"/>
          <w:sz w:val="20"/>
          <w:szCs w:val="20"/>
        </w:rPr>
        <w:t xml:space="preserve">TECHART </w:t>
      </w:r>
      <w:r w:rsidR="00111512">
        <w:rPr>
          <w:rFonts w:ascii="Arial" w:hAnsi="Arial"/>
          <w:spacing w:val="-2"/>
          <w:sz w:val="20"/>
          <w:szCs w:val="20"/>
        </w:rPr>
        <w:t>Schmiederäder</w:t>
      </w:r>
      <w:r w:rsidR="002B0E23">
        <w:rPr>
          <w:rFonts w:ascii="Arial" w:hAnsi="Arial"/>
          <w:spacing w:val="-2"/>
          <w:sz w:val="20"/>
          <w:szCs w:val="20"/>
        </w:rPr>
        <w:t xml:space="preserve"> zur Auswahl. </w:t>
      </w:r>
    </w:p>
    <w:p w14:paraId="399F9965" w14:textId="77777777" w:rsidR="003C772F" w:rsidRDefault="003C772F" w:rsidP="003C772F">
      <w:pPr>
        <w:spacing w:line="360" w:lineRule="auto"/>
        <w:rPr>
          <w:rFonts w:ascii="Arial" w:hAnsi="Arial"/>
          <w:sz w:val="20"/>
          <w:szCs w:val="20"/>
        </w:rPr>
      </w:pPr>
    </w:p>
    <w:p w14:paraId="3ACC8F82" w14:textId="15F41AC1" w:rsidR="003C772F" w:rsidRDefault="003C772F" w:rsidP="003C772F">
      <w:pPr>
        <w:spacing w:line="360" w:lineRule="auto"/>
        <w:rPr>
          <w:rFonts w:ascii="Arial" w:hAnsi="Arial"/>
          <w:sz w:val="20"/>
          <w:szCs w:val="20"/>
        </w:rPr>
      </w:pPr>
      <w:r w:rsidRPr="00C732D5">
        <w:rPr>
          <w:rFonts w:ascii="Arial" w:hAnsi="Arial"/>
          <w:spacing w:val="-4"/>
          <w:sz w:val="20"/>
          <w:szCs w:val="20"/>
        </w:rPr>
        <w:t xml:space="preserve">Im Innenraum </w:t>
      </w:r>
      <w:r w:rsidR="00111512">
        <w:rPr>
          <w:rFonts w:ascii="Arial" w:hAnsi="Arial"/>
          <w:spacing w:val="-4"/>
          <w:sz w:val="20"/>
          <w:szCs w:val="20"/>
        </w:rPr>
        <w:t>verfeinert</w:t>
      </w:r>
      <w:r w:rsidRPr="00C732D5">
        <w:rPr>
          <w:rFonts w:ascii="Arial" w:hAnsi="Arial"/>
          <w:spacing w:val="-4"/>
          <w:sz w:val="20"/>
          <w:szCs w:val="20"/>
        </w:rPr>
        <w:t xml:space="preserve"> die TECHART </w:t>
      </w:r>
      <w:proofErr w:type="spellStart"/>
      <w:r w:rsidRPr="00C732D5">
        <w:rPr>
          <w:rFonts w:ascii="Arial" w:hAnsi="Arial"/>
          <w:spacing w:val="-4"/>
          <w:sz w:val="20"/>
          <w:szCs w:val="20"/>
        </w:rPr>
        <w:t>Interieurmanufaktur</w:t>
      </w:r>
      <w:proofErr w:type="spellEnd"/>
      <w:r w:rsidRPr="00C732D5">
        <w:rPr>
          <w:rFonts w:ascii="Arial" w:hAnsi="Arial"/>
          <w:spacing w:val="-4"/>
          <w:sz w:val="20"/>
          <w:szCs w:val="20"/>
        </w:rPr>
        <w:t xml:space="preserve"> </w:t>
      </w:r>
      <w:r w:rsidR="00C62F9F">
        <w:rPr>
          <w:rFonts w:ascii="Arial" w:hAnsi="Arial"/>
          <w:spacing w:val="-4"/>
          <w:sz w:val="20"/>
          <w:szCs w:val="20"/>
        </w:rPr>
        <w:t xml:space="preserve">die Panamera Modelle </w:t>
      </w:r>
      <w:r w:rsidR="00544CB3">
        <w:rPr>
          <w:rFonts w:ascii="Arial" w:hAnsi="Arial"/>
          <w:spacing w:val="-4"/>
          <w:sz w:val="20"/>
          <w:szCs w:val="20"/>
        </w:rPr>
        <w:t>individuell</w:t>
      </w:r>
      <w:r w:rsidRPr="00C732D5">
        <w:rPr>
          <w:rFonts w:ascii="Arial" w:hAnsi="Arial"/>
          <w:spacing w:val="-4"/>
          <w:sz w:val="20"/>
          <w:szCs w:val="20"/>
        </w:rPr>
        <w:t xml:space="preserve"> nach Kundenwunsch</w:t>
      </w:r>
      <w:r w:rsidRPr="00884018">
        <w:rPr>
          <w:rFonts w:ascii="Arial" w:hAnsi="Arial"/>
          <w:sz w:val="20"/>
          <w:szCs w:val="20"/>
        </w:rPr>
        <w:t xml:space="preserve"> </w:t>
      </w:r>
      <w:r w:rsidR="00544CB3">
        <w:rPr>
          <w:rFonts w:ascii="Arial" w:hAnsi="Arial"/>
          <w:sz w:val="20"/>
          <w:szCs w:val="20"/>
        </w:rPr>
        <w:t>hochluxuriös oder im sportlichen Trimm</w:t>
      </w:r>
      <w:r>
        <w:rPr>
          <w:rFonts w:ascii="Arial" w:hAnsi="Arial"/>
          <w:sz w:val="20"/>
          <w:szCs w:val="20"/>
        </w:rPr>
        <w:t xml:space="preserve"> </w:t>
      </w:r>
      <w:r w:rsidR="00544CB3">
        <w:rPr>
          <w:rFonts w:ascii="Arial" w:hAnsi="Arial"/>
          <w:sz w:val="20"/>
          <w:szCs w:val="20"/>
        </w:rPr>
        <w:t>– vom Dachhimmel bis in den Fußraum</w:t>
      </w:r>
      <w:r w:rsidRPr="00884018">
        <w:rPr>
          <w:rFonts w:ascii="Arial" w:hAnsi="Arial"/>
          <w:sz w:val="20"/>
          <w:szCs w:val="20"/>
        </w:rPr>
        <w:t xml:space="preserve">. </w:t>
      </w:r>
    </w:p>
    <w:p w14:paraId="54AA4392" w14:textId="77777777" w:rsidR="003C772F" w:rsidRPr="00633195" w:rsidRDefault="003C772F" w:rsidP="003C772F">
      <w:pPr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22EF0D9C" w14:textId="565C2C6D" w:rsidR="003C772F" w:rsidRPr="00253C9D" w:rsidRDefault="00544CB3" w:rsidP="003C772F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Souveräner Auftritt</w:t>
      </w:r>
      <w:r w:rsidR="00260255">
        <w:rPr>
          <w:rFonts w:ascii="Arial" w:hAnsi="Arial"/>
          <w:b/>
          <w:sz w:val="20"/>
          <w:szCs w:val="20"/>
        </w:rPr>
        <w:t xml:space="preserve"> rundum.</w:t>
      </w:r>
      <w:r w:rsidR="003C772F" w:rsidRPr="00253C9D">
        <w:rPr>
          <w:rFonts w:ascii="Arial" w:hAnsi="Arial"/>
          <w:b/>
          <w:sz w:val="20"/>
          <w:szCs w:val="20"/>
        </w:rPr>
        <w:t xml:space="preserve"> Das </w:t>
      </w:r>
      <w:r w:rsidR="003C772F">
        <w:rPr>
          <w:rFonts w:ascii="Arial" w:hAnsi="Arial"/>
          <w:b/>
          <w:sz w:val="20"/>
          <w:szCs w:val="20"/>
        </w:rPr>
        <w:t xml:space="preserve">TECHART </w:t>
      </w:r>
      <w:proofErr w:type="spellStart"/>
      <w:r w:rsidR="003C772F">
        <w:rPr>
          <w:rFonts w:ascii="Arial" w:hAnsi="Arial"/>
          <w:b/>
          <w:sz w:val="20"/>
          <w:szCs w:val="20"/>
        </w:rPr>
        <w:t>GrandGT</w:t>
      </w:r>
      <w:proofErr w:type="spellEnd"/>
      <w:r w:rsidR="003C772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7C7B5F">
        <w:rPr>
          <w:rFonts w:ascii="Arial" w:hAnsi="Arial"/>
          <w:b/>
          <w:sz w:val="20"/>
          <w:szCs w:val="20"/>
        </w:rPr>
        <w:t>Stylingpaket</w:t>
      </w:r>
      <w:proofErr w:type="spellEnd"/>
      <w:r w:rsidR="003C772F" w:rsidRPr="00253C9D">
        <w:rPr>
          <w:rFonts w:ascii="Arial" w:hAnsi="Arial"/>
          <w:b/>
          <w:sz w:val="20"/>
          <w:szCs w:val="20"/>
        </w:rPr>
        <w:t xml:space="preserve">. </w:t>
      </w:r>
    </w:p>
    <w:p w14:paraId="279667E1" w14:textId="77777777" w:rsidR="00544CB3" w:rsidRDefault="00544CB3" w:rsidP="003C772F">
      <w:pPr>
        <w:spacing w:line="360" w:lineRule="auto"/>
        <w:rPr>
          <w:rFonts w:ascii="Arial" w:hAnsi="Arial"/>
          <w:sz w:val="20"/>
          <w:szCs w:val="20"/>
        </w:rPr>
      </w:pPr>
    </w:p>
    <w:p w14:paraId="32936DAC" w14:textId="523CC95C" w:rsidR="009B08BD" w:rsidRDefault="00544CB3" w:rsidP="00F271E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Breit ausgestellte Radhäuser und eine markante Frontschürze mit </w:t>
      </w:r>
      <w:r w:rsidR="00312A23">
        <w:rPr>
          <w:rFonts w:ascii="Arial" w:hAnsi="Arial"/>
          <w:sz w:val="20"/>
          <w:szCs w:val="20"/>
        </w:rPr>
        <w:t>großen</w:t>
      </w:r>
      <w:r>
        <w:rPr>
          <w:rFonts w:ascii="Arial" w:hAnsi="Arial"/>
          <w:sz w:val="20"/>
          <w:szCs w:val="20"/>
        </w:rPr>
        <w:t xml:space="preserve"> Lufteinlässen und integriertem Splitter dominieren die eindrucksvolle Frontpartie. Der aerodynamische Frontspoiler II sorgt für eine optimierte Anströmung von Ladeluftkühlern und Kühl</w:t>
      </w:r>
      <w:r w:rsidR="00F271EE">
        <w:rPr>
          <w:rFonts w:ascii="Arial" w:hAnsi="Arial"/>
          <w:sz w:val="20"/>
          <w:szCs w:val="20"/>
        </w:rPr>
        <w:t>ung der Bremsanla</w:t>
      </w:r>
      <w:r>
        <w:rPr>
          <w:rFonts w:ascii="Arial" w:hAnsi="Arial"/>
          <w:sz w:val="20"/>
          <w:szCs w:val="20"/>
        </w:rPr>
        <w:t>g</w:t>
      </w:r>
      <w:r w:rsidR="00F271EE">
        <w:rPr>
          <w:rFonts w:ascii="Arial" w:hAnsi="Arial"/>
          <w:sz w:val="20"/>
          <w:szCs w:val="20"/>
        </w:rPr>
        <w:t xml:space="preserve">e. </w:t>
      </w:r>
    </w:p>
    <w:p w14:paraId="0105B2E8" w14:textId="7D867DB0" w:rsidR="009B08BD" w:rsidRDefault="009B08BD" w:rsidP="00F271EE">
      <w:pPr>
        <w:spacing w:line="360" w:lineRule="auto"/>
        <w:rPr>
          <w:rFonts w:ascii="Arial" w:hAnsi="Arial"/>
          <w:sz w:val="20"/>
          <w:szCs w:val="20"/>
        </w:rPr>
      </w:pPr>
    </w:p>
    <w:p w14:paraId="3746AB51" w14:textId="4A2AE36B" w:rsidR="009B08BD" w:rsidRDefault="009B08BD" w:rsidP="003C77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Sportlichkeit pur gilt auch für die optionale TECHART Aerohaube aus Carbon. Mit zwei </w:t>
      </w:r>
      <w:r w:rsidR="007F2F54">
        <w:rPr>
          <w:rFonts w:ascii="Arial" w:hAnsi="Arial"/>
          <w:sz w:val="20"/>
          <w:szCs w:val="20"/>
        </w:rPr>
        <w:t xml:space="preserve">athletischen </w:t>
      </w:r>
      <w:r>
        <w:rPr>
          <w:rFonts w:ascii="Arial" w:hAnsi="Arial"/>
          <w:sz w:val="20"/>
          <w:szCs w:val="20"/>
        </w:rPr>
        <w:t>Sehnen</w:t>
      </w:r>
      <w:r w:rsidRPr="00525556">
        <w:rPr>
          <w:rFonts w:ascii="Arial" w:hAnsi="Arial"/>
          <w:sz w:val="20"/>
          <w:szCs w:val="20"/>
        </w:rPr>
        <w:t xml:space="preserve"> und </w:t>
      </w:r>
      <w:proofErr w:type="gramStart"/>
      <w:r>
        <w:rPr>
          <w:rFonts w:ascii="Arial" w:hAnsi="Arial"/>
          <w:sz w:val="20"/>
          <w:szCs w:val="20"/>
        </w:rPr>
        <w:t>einem</w:t>
      </w:r>
      <w:r w:rsidRPr="00525556">
        <w:rPr>
          <w:rFonts w:ascii="Arial" w:hAnsi="Arial"/>
          <w:sz w:val="20"/>
          <w:szCs w:val="20"/>
        </w:rPr>
        <w:t xml:space="preserve"> angedeutete</w:t>
      </w:r>
      <w:r>
        <w:rPr>
          <w:rFonts w:ascii="Arial" w:hAnsi="Arial"/>
          <w:sz w:val="20"/>
          <w:szCs w:val="20"/>
        </w:rPr>
        <w:t>n</w:t>
      </w:r>
      <w:r w:rsidRPr="00525556">
        <w:rPr>
          <w:rFonts w:ascii="Arial" w:hAnsi="Arial"/>
          <w:sz w:val="20"/>
          <w:szCs w:val="20"/>
        </w:rPr>
        <w:t xml:space="preserve"> Powerdome</w:t>
      </w:r>
      <w:proofErr w:type="gramEnd"/>
      <w:r w:rsidRPr="005255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mit zentralem Luftauslass, </w:t>
      </w:r>
      <w:r w:rsidR="00C62F9F">
        <w:rPr>
          <w:rFonts w:ascii="Arial" w:hAnsi="Arial"/>
          <w:sz w:val="20"/>
          <w:szCs w:val="20"/>
        </w:rPr>
        <w:t>wird</w:t>
      </w:r>
      <w:r>
        <w:rPr>
          <w:rFonts w:ascii="Arial" w:hAnsi="Arial"/>
          <w:sz w:val="20"/>
          <w:szCs w:val="20"/>
        </w:rPr>
        <w:t xml:space="preserve"> die Front in Szene</w:t>
      </w:r>
      <w:r w:rsidR="00C62F9F">
        <w:rPr>
          <w:rFonts w:ascii="Arial" w:hAnsi="Arial"/>
          <w:sz w:val="20"/>
          <w:szCs w:val="20"/>
        </w:rPr>
        <w:t xml:space="preserve"> gesetzt</w:t>
      </w:r>
      <w:r>
        <w:rPr>
          <w:rFonts w:ascii="Arial" w:hAnsi="Arial"/>
          <w:sz w:val="20"/>
          <w:szCs w:val="20"/>
        </w:rPr>
        <w:t xml:space="preserve">.  </w:t>
      </w:r>
    </w:p>
    <w:p w14:paraId="15889D07" w14:textId="77777777" w:rsidR="009B08BD" w:rsidRDefault="009B08BD" w:rsidP="003C772F">
      <w:pPr>
        <w:spacing w:line="360" w:lineRule="auto"/>
        <w:rPr>
          <w:rFonts w:ascii="Arial" w:hAnsi="Arial"/>
          <w:sz w:val="20"/>
          <w:szCs w:val="20"/>
        </w:rPr>
      </w:pPr>
    </w:p>
    <w:p w14:paraId="703F384D" w14:textId="37553226" w:rsidR="003C772F" w:rsidRPr="003412FF" w:rsidRDefault="003C772F" w:rsidP="003C772F">
      <w:pPr>
        <w:spacing w:line="360" w:lineRule="auto"/>
        <w:rPr>
          <w:rFonts w:ascii="Arial" w:hAnsi="Arial"/>
          <w:sz w:val="20"/>
          <w:szCs w:val="20"/>
        </w:rPr>
      </w:pPr>
      <w:r w:rsidRPr="00174FF6">
        <w:rPr>
          <w:rFonts w:ascii="Arial" w:hAnsi="Arial"/>
          <w:sz w:val="20"/>
          <w:szCs w:val="20"/>
        </w:rPr>
        <w:t xml:space="preserve">Die </w:t>
      </w:r>
      <w:r w:rsidR="009B08BD">
        <w:rPr>
          <w:rFonts w:ascii="Arial" w:hAnsi="Arial"/>
          <w:sz w:val="20"/>
          <w:szCs w:val="20"/>
        </w:rPr>
        <w:t>dynamische Linienführung wird auch in der</w:t>
      </w:r>
      <w:r w:rsidRPr="00174FF6">
        <w:rPr>
          <w:rFonts w:ascii="Arial" w:hAnsi="Arial"/>
          <w:sz w:val="20"/>
          <w:szCs w:val="20"/>
        </w:rPr>
        <w:t xml:space="preserve"> Seitenansicht </w:t>
      </w:r>
      <w:r w:rsidR="009B08BD">
        <w:rPr>
          <w:rFonts w:ascii="Arial" w:hAnsi="Arial"/>
          <w:sz w:val="20"/>
          <w:szCs w:val="20"/>
        </w:rPr>
        <w:t>mit integrierten Verbreiterungen fortge</w:t>
      </w:r>
      <w:r>
        <w:rPr>
          <w:rFonts w:ascii="Arial" w:hAnsi="Arial"/>
          <w:sz w:val="20"/>
          <w:szCs w:val="20"/>
        </w:rPr>
        <w:t>führt</w:t>
      </w:r>
      <w:r w:rsidR="009B08BD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Ausladende Seitenschweller und </w:t>
      </w:r>
      <w:r w:rsidR="009B08BD">
        <w:rPr>
          <w:rFonts w:ascii="Arial" w:hAnsi="Arial"/>
          <w:sz w:val="20"/>
          <w:szCs w:val="20"/>
        </w:rPr>
        <w:t xml:space="preserve">eine deutlich </w:t>
      </w:r>
      <w:r w:rsidR="00F0122E">
        <w:rPr>
          <w:rFonts w:ascii="Arial" w:hAnsi="Arial"/>
          <w:sz w:val="20"/>
          <w:szCs w:val="20"/>
        </w:rPr>
        <w:t xml:space="preserve">breitere Spur </w:t>
      </w:r>
      <w:r w:rsidR="009B08BD">
        <w:rPr>
          <w:rFonts w:ascii="Arial" w:hAnsi="Arial"/>
          <w:sz w:val="20"/>
          <w:szCs w:val="20"/>
        </w:rPr>
        <w:t xml:space="preserve">an der </w:t>
      </w:r>
      <w:r>
        <w:rPr>
          <w:rFonts w:ascii="Arial" w:hAnsi="Arial"/>
          <w:sz w:val="20"/>
          <w:szCs w:val="20"/>
        </w:rPr>
        <w:t xml:space="preserve">Vorder- und Hinterachse </w:t>
      </w:r>
      <w:r w:rsidR="009B08BD">
        <w:rPr>
          <w:rFonts w:ascii="Arial" w:hAnsi="Arial"/>
          <w:sz w:val="20"/>
          <w:szCs w:val="20"/>
        </w:rPr>
        <w:t xml:space="preserve">um 50 mm bzw. 80 mm stärken den einzigarten </w:t>
      </w:r>
      <w:proofErr w:type="spellStart"/>
      <w:r w:rsidR="006B39A9">
        <w:rPr>
          <w:rFonts w:ascii="Arial" w:hAnsi="Arial"/>
          <w:sz w:val="20"/>
          <w:szCs w:val="20"/>
        </w:rPr>
        <w:t>GrandGT</w:t>
      </w:r>
      <w:proofErr w:type="spellEnd"/>
      <w:r w:rsidR="006B39A9">
        <w:rPr>
          <w:rFonts w:ascii="Arial" w:hAnsi="Arial"/>
          <w:sz w:val="20"/>
          <w:szCs w:val="20"/>
        </w:rPr>
        <w:t>-</w:t>
      </w:r>
      <w:r w:rsidR="009B08BD">
        <w:rPr>
          <w:rFonts w:ascii="Arial" w:hAnsi="Arial"/>
          <w:sz w:val="20"/>
          <w:szCs w:val="20"/>
        </w:rPr>
        <w:t>Charakter</w:t>
      </w:r>
      <w:r>
        <w:rPr>
          <w:rFonts w:ascii="Arial" w:hAnsi="Arial"/>
          <w:sz w:val="20"/>
          <w:szCs w:val="20"/>
        </w:rPr>
        <w:t xml:space="preserve">. </w:t>
      </w:r>
    </w:p>
    <w:p w14:paraId="445FE386" w14:textId="77777777" w:rsidR="003C772F" w:rsidRPr="00633195" w:rsidRDefault="003C772F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1451C333" w14:textId="5F59DC6A" w:rsidR="000A27F5" w:rsidRDefault="00A44889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Eindrucksvolle</w:t>
      </w:r>
      <w:r w:rsidR="003C772F" w:rsidRPr="0037020F">
        <w:rPr>
          <w:rFonts w:ascii="Arial" w:hAnsi="Arial"/>
          <w:sz w:val="20"/>
          <w:szCs w:val="20"/>
        </w:rPr>
        <w:t xml:space="preserve"> Luftauslässe </w:t>
      </w:r>
      <w:r>
        <w:rPr>
          <w:rFonts w:ascii="Arial" w:hAnsi="Arial"/>
          <w:sz w:val="20"/>
          <w:szCs w:val="20"/>
        </w:rPr>
        <w:t xml:space="preserve">hinter den Kotflügelverbreiterungen </w:t>
      </w:r>
      <w:r w:rsidR="000A27F5">
        <w:rPr>
          <w:rFonts w:ascii="Arial" w:hAnsi="Arial"/>
          <w:sz w:val="20"/>
          <w:szCs w:val="20"/>
        </w:rPr>
        <w:t>sowie der</w:t>
      </w:r>
      <w:r w:rsidR="003C772F" w:rsidRPr="00B20E42">
        <w:rPr>
          <w:rFonts w:ascii="Arial" w:hAnsi="Arial"/>
          <w:sz w:val="20"/>
          <w:szCs w:val="20"/>
        </w:rPr>
        <w:t xml:space="preserve"> Heckdiffusor mit </w:t>
      </w:r>
      <w:r w:rsidR="003C772F">
        <w:rPr>
          <w:rFonts w:ascii="Arial" w:hAnsi="Arial"/>
          <w:sz w:val="20"/>
          <w:szCs w:val="20"/>
        </w:rPr>
        <w:t>vier</w:t>
      </w:r>
      <w:r w:rsidR="003C772F" w:rsidRPr="00B20E42">
        <w:rPr>
          <w:rFonts w:ascii="Arial" w:hAnsi="Arial"/>
          <w:sz w:val="20"/>
          <w:szCs w:val="20"/>
        </w:rPr>
        <w:t xml:space="preserve"> ausgeprägten Finnen </w:t>
      </w:r>
      <w:r w:rsidR="00F0122E">
        <w:rPr>
          <w:rFonts w:ascii="Arial" w:hAnsi="Arial"/>
          <w:sz w:val="20"/>
          <w:szCs w:val="20"/>
        </w:rPr>
        <w:t>und</w:t>
      </w:r>
      <w:r w:rsidR="003C772F" w:rsidRPr="00B20E42">
        <w:rPr>
          <w:rFonts w:ascii="Arial" w:hAnsi="Arial"/>
          <w:sz w:val="20"/>
          <w:szCs w:val="20"/>
        </w:rPr>
        <w:t xml:space="preserve"> </w:t>
      </w:r>
      <w:r w:rsidR="003C772F">
        <w:rPr>
          <w:rFonts w:ascii="Arial" w:hAnsi="Arial"/>
          <w:sz w:val="20"/>
          <w:szCs w:val="20"/>
        </w:rPr>
        <w:t>Titan-</w:t>
      </w:r>
      <w:r w:rsidR="003C772F" w:rsidRPr="00B20E42">
        <w:rPr>
          <w:rFonts w:ascii="Arial" w:hAnsi="Arial"/>
          <w:sz w:val="20"/>
          <w:szCs w:val="20"/>
        </w:rPr>
        <w:t>Doppelend</w:t>
      </w:r>
      <w:r w:rsidR="003C772F">
        <w:rPr>
          <w:rFonts w:ascii="Arial" w:hAnsi="Arial"/>
          <w:sz w:val="20"/>
          <w:szCs w:val="20"/>
        </w:rPr>
        <w:t>rohre mit</w:t>
      </w:r>
      <w:r w:rsidR="003C772F" w:rsidRPr="00B20E42">
        <w:rPr>
          <w:rFonts w:ascii="Arial" w:hAnsi="Arial"/>
          <w:sz w:val="20"/>
          <w:szCs w:val="20"/>
        </w:rPr>
        <w:t xml:space="preserve"> </w:t>
      </w:r>
      <w:proofErr w:type="spellStart"/>
      <w:r w:rsidR="003C772F" w:rsidRPr="00B20E42">
        <w:rPr>
          <w:rFonts w:ascii="Arial" w:hAnsi="Arial"/>
          <w:sz w:val="20"/>
          <w:szCs w:val="20"/>
        </w:rPr>
        <w:t>Carbon</w:t>
      </w:r>
      <w:r w:rsidR="003C772F">
        <w:rPr>
          <w:rFonts w:ascii="Arial" w:hAnsi="Arial"/>
          <w:sz w:val="20"/>
          <w:szCs w:val="20"/>
        </w:rPr>
        <w:t>ummantelung</w:t>
      </w:r>
      <w:proofErr w:type="spellEnd"/>
      <w:r w:rsidR="000A27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runden</w:t>
      </w:r>
      <w:r w:rsidR="000A27F5">
        <w:rPr>
          <w:rFonts w:ascii="Arial" w:hAnsi="Arial"/>
          <w:sz w:val="20"/>
          <w:szCs w:val="20"/>
        </w:rPr>
        <w:t xml:space="preserve"> den</w:t>
      </w:r>
      <w:r w:rsidR="009B08BD" w:rsidRPr="0037020F">
        <w:rPr>
          <w:rFonts w:ascii="Arial" w:hAnsi="Arial"/>
          <w:sz w:val="20"/>
          <w:szCs w:val="20"/>
        </w:rPr>
        <w:t xml:space="preserve"> </w:t>
      </w:r>
      <w:r w:rsidR="000A27F5">
        <w:rPr>
          <w:rFonts w:ascii="Arial" w:hAnsi="Arial"/>
          <w:sz w:val="20"/>
          <w:szCs w:val="20"/>
        </w:rPr>
        <w:t xml:space="preserve">kraftvollen Auftritt des </w:t>
      </w:r>
      <w:proofErr w:type="spellStart"/>
      <w:r w:rsidR="000A27F5">
        <w:rPr>
          <w:rFonts w:ascii="Arial" w:hAnsi="Arial"/>
          <w:sz w:val="20"/>
          <w:szCs w:val="20"/>
        </w:rPr>
        <w:t>G</w:t>
      </w:r>
      <w:r w:rsidR="00BF140C">
        <w:rPr>
          <w:rFonts w:ascii="Arial" w:hAnsi="Arial"/>
          <w:sz w:val="20"/>
          <w:szCs w:val="20"/>
        </w:rPr>
        <w:t>rand</w:t>
      </w:r>
      <w:r w:rsidR="000A27F5">
        <w:rPr>
          <w:rFonts w:ascii="Arial" w:hAnsi="Arial"/>
          <w:sz w:val="20"/>
          <w:szCs w:val="20"/>
        </w:rPr>
        <w:t>GT</w:t>
      </w:r>
      <w:proofErr w:type="spellEnd"/>
      <w:r w:rsidR="000A27F5">
        <w:rPr>
          <w:rFonts w:ascii="Arial" w:hAnsi="Arial"/>
          <w:sz w:val="20"/>
          <w:szCs w:val="20"/>
        </w:rPr>
        <w:t xml:space="preserve"> </w:t>
      </w:r>
      <w:r w:rsidR="006B39A9">
        <w:rPr>
          <w:rFonts w:ascii="Arial" w:hAnsi="Arial"/>
          <w:sz w:val="20"/>
          <w:szCs w:val="20"/>
        </w:rPr>
        <w:t xml:space="preserve">an der Heckpartie </w:t>
      </w:r>
      <w:r w:rsidR="000A27F5" w:rsidRPr="00E77843">
        <w:rPr>
          <w:rFonts w:ascii="Arial" w:hAnsi="Arial"/>
          <w:sz w:val="20"/>
          <w:szCs w:val="20"/>
        </w:rPr>
        <w:t xml:space="preserve">ab. </w:t>
      </w:r>
      <w:r w:rsidR="006B39A9">
        <w:rPr>
          <w:rFonts w:ascii="Arial" w:hAnsi="Arial"/>
          <w:sz w:val="20"/>
          <w:szCs w:val="20"/>
        </w:rPr>
        <w:t>TECHART</w:t>
      </w:r>
      <w:r w:rsidR="00F0122E">
        <w:rPr>
          <w:rFonts w:ascii="Arial" w:hAnsi="Arial"/>
          <w:sz w:val="20"/>
          <w:szCs w:val="20"/>
        </w:rPr>
        <w:t>-</w:t>
      </w:r>
      <w:r w:rsidR="006B39A9">
        <w:rPr>
          <w:rFonts w:ascii="Arial" w:hAnsi="Arial"/>
          <w:sz w:val="20"/>
          <w:szCs w:val="20"/>
        </w:rPr>
        <w:t xml:space="preserve">typisch trägt </w:t>
      </w:r>
      <w:r w:rsidR="007C7B5F">
        <w:rPr>
          <w:rFonts w:ascii="Arial" w:hAnsi="Arial"/>
          <w:sz w:val="20"/>
          <w:szCs w:val="20"/>
        </w:rPr>
        <w:t xml:space="preserve">die Sport Limousine einen </w:t>
      </w:r>
      <w:r w:rsidR="007C7B5F" w:rsidRPr="007C7B5F">
        <w:rPr>
          <w:rFonts w:ascii="Arial" w:hAnsi="Arial"/>
          <w:sz w:val="20"/>
          <w:szCs w:val="20"/>
        </w:rPr>
        <w:t>feststehende</w:t>
      </w:r>
      <w:r w:rsidR="007C7B5F">
        <w:rPr>
          <w:rFonts w:ascii="Arial" w:hAnsi="Arial"/>
          <w:sz w:val="20"/>
          <w:szCs w:val="20"/>
        </w:rPr>
        <w:t>n</w:t>
      </w:r>
      <w:r w:rsidR="007C7B5F" w:rsidRPr="007C7B5F">
        <w:rPr>
          <w:rFonts w:ascii="Arial" w:hAnsi="Arial"/>
          <w:sz w:val="20"/>
          <w:szCs w:val="20"/>
        </w:rPr>
        <w:t xml:space="preserve"> </w:t>
      </w:r>
      <w:r w:rsidR="007C7B5F">
        <w:rPr>
          <w:rFonts w:ascii="Arial" w:hAnsi="Arial"/>
          <w:sz w:val="20"/>
          <w:szCs w:val="20"/>
        </w:rPr>
        <w:t>Heckspoiler</w:t>
      </w:r>
      <w:r w:rsidR="007C7B5F" w:rsidRPr="007C7B5F">
        <w:rPr>
          <w:rFonts w:ascii="Arial" w:hAnsi="Arial"/>
          <w:sz w:val="20"/>
          <w:szCs w:val="20"/>
        </w:rPr>
        <w:t xml:space="preserve">, wahlweise in </w:t>
      </w:r>
      <w:proofErr w:type="spellStart"/>
      <w:r w:rsidR="007C7B5F" w:rsidRPr="007C7B5F">
        <w:rPr>
          <w:rFonts w:ascii="Arial" w:hAnsi="Arial"/>
          <w:sz w:val="20"/>
          <w:szCs w:val="20"/>
        </w:rPr>
        <w:t>Sichtcarbon</w:t>
      </w:r>
      <w:proofErr w:type="spellEnd"/>
      <w:r w:rsidR="007C7B5F" w:rsidRPr="007C7B5F">
        <w:rPr>
          <w:rFonts w:ascii="Arial" w:hAnsi="Arial"/>
          <w:sz w:val="20"/>
          <w:szCs w:val="20"/>
        </w:rPr>
        <w:t xml:space="preserve"> oder in Wagenfarbe lacki</w:t>
      </w:r>
      <w:r w:rsidR="007C7B5F">
        <w:rPr>
          <w:rFonts w:ascii="Arial" w:hAnsi="Arial"/>
          <w:sz w:val="20"/>
          <w:szCs w:val="20"/>
        </w:rPr>
        <w:t xml:space="preserve">ert, der den </w:t>
      </w:r>
      <w:r w:rsidR="004B6159" w:rsidRPr="00E77843">
        <w:rPr>
          <w:rFonts w:ascii="Arial" w:hAnsi="Arial"/>
          <w:sz w:val="20"/>
          <w:szCs w:val="20"/>
        </w:rPr>
        <w:t xml:space="preserve">sportlichen </w:t>
      </w:r>
      <w:r>
        <w:rPr>
          <w:rFonts w:ascii="Arial" w:hAnsi="Arial"/>
          <w:sz w:val="20"/>
          <w:szCs w:val="20"/>
        </w:rPr>
        <w:t>Eindruck</w:t>
      </w:r>
      <w:r w:rsidR="004B6159" w:rsidRPr="00E77843">
        <w:rPr>
          <w:rFonts w:ascii="Arial" w:hAnsi="Arial"/>
          <w:sz w:val="20"/>
          <w:szCs w:val="20"/>
        </w:rPr>
        <w:t xml:space="preserve"> imposant nach außen</w:t>
      </w:r>
      <w:r w:rsidR="007C7B5F">
        <w:rPr>
          <w:rFonts w:ascii="Arial" w:hAnsi="Arial"/>
          <w:sz w:val="20"/>
          <w:szCs w:val="20"/>
        </w:rPr>
        <w:t xml:space="preserve"> trägt</w:t>
      </w:r>
      <w:r w:rsidR="004B6159" w:rsidRPr="00E77843">
        <w:rPr>
          <w:rFonts w:ascii="Arial" w:hAnsi="Arial"/>
          <w:sz w:val="20"/>
          <w:szCs w:val="20"/>
        </w:rPr>
        <w:t>.</w:t>
      </w:r>
      <w:r w:rsidR="004B6159">
        <w:rPr>
          <w:rFonts w:ascii="Arial" w:hAnsi="Arial"/>
          <w:sz w:val="20"/>
          <w:szCs w:val="20"/>
        </w:rPr>
        <w:t xml:space="preserve"> </w:t>
      </w:r>
    </w:p>
    <w:p w14:paraId="3F2747D4" w14:textId="339D29FE" w:rsidR="00A44889" w:rsidRDefault="00A44889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F60D1E3" w14:textId="594D6FA9" w:rsidR="00A44889" w:rsidRPr="009D6745" w:rsidRDefault="00F72253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534BD4">
        <w:rPr>
          <w:rFonts w:ascii="Arial" w:hAnsi="Arial"/>
          <w:b/>
          <w:sz w:val="20"/>
          <w:szCs w:val="20"/>
        </w:rPr>
        <w:t>Power-Upgrades</w:t>
      </w:r>
      <w:r w:rsidR="00D60407">
        <w:rPr>
          <w:rFonts w:ascii="Arial" w:hAnsi="Arial"/>
          <w:b/>
          <w:sz w:val="20"/>
          <w:szCs w:val="20"/>
        </w:rPr>
        <w:t xml:space="preserve"> </w:t>
      </w:r>
      <w:r w:rsidR="00F0122E" w:rsidRPr="00534BD4">
        <w:rPr>
          <w:rFonts w:ascii="Arial" w:hAnsi="Arial"/>
          <w:b/>
          <w:sz w:val="20"/>
          <w:szCs w:val="20"/>
        </w:rPr>
        <w:t>mit</w:t>
      </w:r>
      <w:r w:rsidR="006B39A9" w:rsidRPr="00534BD4">
        <w:rPr>
          <w:rFonts w:ascii="Arial" w:hAnsi="Arial"/>
          <w:b/>
          <w:sz w:val="20"/>
          <w:szCs w:val="20"/>
        </w:rPr>
        <w:t xml:space="preserve"> </w:t>
      </w:r>
      <w:r w:rsidR="00D60407">
        <w:rPr>
          <w:rFonts w:ascii="Arial" w:hAnsi="Arial"/>
          <w:b/>
          <w:sz w:val="20"/>
          <w:szCs w:val="20"/>
        </w:rPr>
        <w:t>90</w:t>
      </w:r>
      <w:r w:rsidR="006B39A9" w:rsidRPr="00534BD4">
        <w:rPr>
          <w:rFonts w:ascii="Arial" w:hAnsi="Arial"/>
          <w:b/>
          <w:sz w:val="20"/>
          <w:szCs w:val="20"/>
        </w:rPr>
        <w:t xml:space="preserve"> PS Mehrleistung für </w:t>
      </w:r>
      <w:r w:rsidR="00D60407">
        <w:rPr>
          <w:rFonts w:ascii="Arial" w:hAnsi="Arial"/>
          <w:b/>
          <w:sz w:val="20"/>
          <w:szCs w:val="20"/>
        </w:rPr>
        <w:t>den Panamera Turbo S</w:t>
      </w:r>
      <w:r w:rsidR="00534BD4" w:rsidRPr="00534BD4">
        <w:rPr>
          <w:rFonts w:ascii="Arial" w:hAnsi="Arial"/>
          <w:b/>
          <w:sz w:val="20"/>
          <w:szCs w:val="20"/>
        </w:rPr>
        <w:t>.</w:t>
      </w:r>
    </w:p>
    <w:p w14:paraId="5C6900BE" w14:textId="77777777" w:rsidR="00A44889" w:rsidRPr="00A44889" w:rsidRDefault="00A44889" w:rsidP="00A44889">
      <w:pPr>
        <w:spacing w:line="360" w:lineRule="auto"/>
        <w:rPr>
          <w:rFonts w:ascii="Arial" w:hAnsi="Arial"/>
          <w:color w:val="000000"/>
          <w:sz w:val="20"/>
          <w:szCs w:val="20"/>
          <w:highlight w:val="yellow"/>
          <w:shd w:val="clear" w:color="auto" w:fill="FFFFFF"/>
        </w:rPr>
      </w:pPr>
    </w:p>
    <w:p w14:paraId="65DD2EFF" w14:textId="27A17807" w:rsidR="00565354" w:rsidRDefault="00F33C28" w:rsidP="00F7225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In Sachen Fahrdynamik stattet TECHART den</w:t>
      </w:r>
      <w:r w:rsidR="007C7B5F"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Panamera Turbo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 </w:t>
      </w:r>
      <w:r w:rsidR="007C7B5F"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einer </w:t>
      </w:r>
      <w:r w:rsidR="007C7B5F"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>bemerkenswerten Leistungs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steigerung aus. Herzstück </w:t>
      </w:r>
      <w:r w:rsidR="007C7B5F"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dabei </w:t>
      </w:r>
      <w:r w:rsidR="007C7B5F"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>das TECHART TECHTRONIC Motormanage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me</w:t>
      </w:r>
      <w:r w:rsidR="007C7B5F"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nt. </w:t>
      </w:r>
      <w:r w:rsidR="00F0122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Es stellt </w:t>
      </w:r>
      <w:r w:rsidR="00F72253" w:rsidRPr="006B39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dem </w:t>
      </w:r>
      <w:r w:rsidR="004F0A61">
        <w:rPr>
          <w:rFonts w:ascii="Arial" w:hAnsi="Arial"/>
          <w:color w:val="000000"/>
          <w:sz w:val="20"/>
          <w:szCs w:val="20"/>
          <w:shd w:val="clear" w:color="auto" w:fill="FFFFFF"/>
        </w:rPr>
        <w:t>Porsche Panamera Turbo S</w:t>
      </w:r>
      <w:r w:rsidR="00F722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72253" w:rsidRPr="006B39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Knopfdruck im Sport Modus zusätzliche </w:t>
      </w:r>
      <w:r w:rsidR="00F72253">
        <w:rPr>
          <w:rFonts w:ascii="Arial" w:hAnsi="Arial"/>
          <w:color w:val="000000"/>
          <w:sz w:val="20"/>
          <w:szCs w:val="20"/>
          <w:shd w:val="clear" w:color="auto" w:fill="FFFFFF"/>
        </w:rPr>
        <w:t>66</w:t>
      </w:r>
      <w:r w:rsidR="00F72253" w:rsidRPr="006B39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kW</w:t>
      </w:r>
      <w:r w:rsidR="00F722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72253" w:rsidRPr="006B39A9">
        <w:rPr>
          <w:rFonts w:ascii="Arial" w:hAnsi="Arial"/>
          <w:color w:val="000000"/>
          <w:sz w:val="20"/>
          <w:szCs w:val="20"/>
          <w:shd w:val="clear" w:color="auto" w:fill="FFFFFF"/>
        </w:rPr>
        <w:t>(</w:t>
      </w:r>
      <w:r w:rsidR="00F72253">
        <w:rPr>
          <w:rFonts w:ascii="Arial" w:hAnsi="Arial"/>
          <w:color w:val="000000"/>
          <w:sz w:val="20"/>
          <w:szCs w:val="20"/>
          <w:shd w:val="clear" w:color="auto" w:fill="FFFFFF"/>
        </w:rPr>
        <w:t>90</w:t>
      </w:r>
      <w:r w:rsidR="00F72253" w:rsidRPr="006B39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722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PS) zur Verfügung, während das maximale </w:t>
      </w:r>
      <w:r w:rsidR="00F72253" w:rsidRPr="006B39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Drehmoment </w:t>
      </w:r>
      <w:r w:rsidR="00F72253">
        <w:rPr>
          <w:rFonts w:ascii="Arial" w:hAnsi="Arial"/>
          <w:color w:val="000000"/>
          <w:sz w:val="20"/>
          <w:szCs w:val="20"/>
          <w:shd w:val="clear" w:color="auto" w:fill="FFFFFF"/>
        </w:rPr>
        <w:t>um 130 Newtonmeter auf 950</w:t>
      </w:r>
      <w:r w:rsidR="00F72253" w:rsidRPr="006B39A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Newtonmeter</w:t>
      </w:r>
      <w:r w:rsidR="00F0122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steigt</w:t>
      </w:r>
      <w:r w:rsidR="00F722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7886765D" w14:textId="77777777" w:rsidR="00CB0C72" w:rsidRDefault="00CB0C72" w:rsidP="00F7225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242704F" w14:textId="6AF9FA48" w:rsidR="004F0A61" w:rsidRDefault="004F0A61" w:rsidP="00F72253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A668C8D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6ABD45B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4026436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71C374C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CF23518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E6BF12D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E2528C6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A7423C1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8831A47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9CF0C0A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35827DB" w14:textId="77777777" w:rsidR="00E342C7" w:rsidRDefault="00E342C7" w:rsidP="00DE41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66E340D" w14:textId="3195526B" w:rsidR="00DE4110" w:rsidRDefault="00E342C7" w:rsidP="00DE4110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Square721 BT" w:hAnsi="Square721 BT"/>
          <w:b/>
          <w:sz w:val="24"/>
          <w:szCs w:val="24"/>
        </w:rPr>
        <w:lastRenderedPageBreak/>
        <w:t xml:space="preserve">Das TECHART </w:t>
      </w:r>
      <w:proofErr w:type="spellStart"/>
      <w:r>
        <w:rPr>
          <w:rFonts w:ascii="Square721 BT" w:hAnsi="Square721 BT"/>
          <w:b/>
          <w:sz w:val="24"/>
          <w:szCs w:val="24"/>
        </w:rPr>
        <w:t>Powerkit</w:t>
      </w:r>
      <w:proofErr w:type="spellEnd"/>
      <w:r w:rsidR="00DE4110" w:rsidRPr="00EE52A6">
        <w:rPr>
          <w:rFonts w:ascii="Square721 BT" w:hAnsi="Square721 BT"/>
          <w:b/>
          <w:sz w:val="24"/>
          <w:szCs w:val="24"/>
        </w:rPr>
        <w:t xml:space="preserve"> im Überblick</w:t>
      </w:r>
      <w:r w:rsidR="00534BD4">
        <w:rPr>
          <w:rFonts w:ascii="Square721 BT" w:hAnsi="Square721 BT"/>
          <w:b/>
          <w:sz w:val="24"/>
          <w:szCs w:val="24"/>
        </w:rPr>
        <w:t>:</w:t>
      </w:r>
    </w:p>
    <w:p w14:paraId="4CCF9BA8" w14:textId="77777777" w:rsidR="00DE4110" w:rsidRDefault="00DE4110" w:rsidP="00DE4110">
      <w:pPr>
        <w:spacing w:line="360" w:lineRule="auto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-291"/>
        <w:tblW w:w="9346" w:type="dxa"/>
        <w:tblBorders>
          <w:bottom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656"/>
      </w:tblGrid>
      <w:tr w:rsidR="00E342C7" w:rsidRPr="00301DC1" w14:paraId="06A2AC50" w14:textId="77777777" w:rsidTr="00E342C7">
        <w:trPr>
          <w:trHeight w:val="245"/>
          <w:tblHeader/>
        </w:trPr>
        <w:tc>
          <w:tcPr>
            <w:tcW w:w="3690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</w:tcPr>
          <w:p w14:paraId="53935A11" w14:textId="77777777" w:rsidR="00E342C7" w:rsidRPr="001F23FC" w:rsidRDefault="00E342C7" w:rsidP="00534BD4">
            <w:pPr>
              <w:rPr>
                <w:rFonts w:ascii="Helvetica 45 Light" w:hAnsi="Helvetica 45 Light" w:cs="Helvetica"/>
                <w:b/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single" w:sz="6" w:space="0" w:color="D8D8D8"/>
              <w:bottom w:val="single" w:sz="12" w:space="0" w:color="D8D8D8"/>
            </w:tcBorders>
            <w:vAlign w:val="bottom"/>
          </w:tcPr>
          <w:p w14:paraId="71AE019F" w14:textId="07B53B2A" w:rsidR="00E342C7" w:rsidRPr="00D0747A" w:rsidRDefault="00E342C7" w:rsidP="00534BD4">
            <w:pPr>
              <w:rPr>
                <w:rFonts w:ascii="Square721 BT" w:hAnsi="Square721 BT"/>
                <w:b/>
                <w:sz w:val="20"/>
                <w:szCs w:val="24"/>
                <w:highlight w:val="red"/>
              </w:rPr>
            </w:pPr>
            <w:r w:rsidRPr="00D0747A">
              <w:rPr>
                <w:rFonts w:ascii="Square721 BT" w:hAnsi="Square721 BT"/>
                <w:b/>
                <w:sz w:val="20"/>
                <w:szCs w:val="24"/>
              </w:rPr>
              <w:t>TA 071FL/T1.1</w:t>
            </w:r>
            <w:r>
              <w:rPr>
                <w:rFonts w:ascii="Square721 BT" w:hAnsi="Square721 BT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quare721 BT" w:hAnsi="Square721 BT"/>
                <w:b/>
                <w:sz w:val="20"/>
                <w:szCs w:val="24"/>
              </w:rPr>
              <w:t>Powerkit</w:t>
            </w:r>
            <w:proofErr w:type="spellEnd"/>
          </w:p>
        </w:tc>
      </w:tr>
      <w:tr w:rsidR="00E342C7" w:rsidRPr="00301DC1" w14:paraId="3E73DD65" w14:textId="77777777" w:rsidTr="00E342C7">
        <w:trPr>
          <w:trHeight w:val="224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</w:tcPr>
          <w:p w14:paraId="29B93F6C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64DBD583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</w:p>
        </w:tc>
      </w:tr>
      <w:tr w:rsidR="00E342C7" w:rsidRPr="00772977" w14:paraId="2D536317" w14:textId="77777777" w:rsidTr="00772977">
        <w:trPr>
          <w:trHeight w:val="50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E013258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für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32D8B92C" w14:textId="74D19FA8" w:rsidR="00E342C7" w:rsidRPr="00D0747A" w:rsidRDefault="0077297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  <w:lang w:val="en-GB"/>
              </w:rPr>
            </w:pPr>
            <w:proofErr w:type="spellStart"/>
            <w:r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Panamera</w:t>
            </w:r>
            <w:proofErr w:type="spellEnd"/>
            <w:r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 xml:space="preserve"> Turbo S </w:t>
            </w:r>
            <w:r w:rsidR="00E342C7" w:rsidRPr="00D0747A">
              <w:rPr>
                <w:rFonts w:ascii="Helvetica 45 Light" w:hAnsi="Helvetica 45 Light" w:cs="Helvetica"/>
                <w:sz w:val="20"/>
                <w:szCs w:val="20"/>
                <w:lang w:val="en-GB"/>
              </w:rPr>
              <w:t>(4,0 l/630 PS/820 Nm)</w:t>
            </w:r>
          </w:p>
        </w:tc>
      </w:tr>
      <w:tr w:rsidR="00E342C7" w:rsidRPr="00301DC1" w14:paraId="283DD336" w14:textId="77777777" w:rsidTr="00E342C7">
        <w:trPr>
          <w:trHeight w:val="224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30D4032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Mehrleistung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47E61CA5" w14:textId="249754B3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66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 kW (+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90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 PS)</w:t>
            </w:r>
          </w:p>
        </w:tc>
      </w:tr>
      <w:tr w:rsidR="00E342C7" w:rsidRPr="00301DC1" w14:paraId="531C9F65" w14:textId="77777777" w:rsidTr="00E342C7">
        <w:trPr>
          <w:trHeight w:val="235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6DC758A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Drehmoment-Zuwachs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43A2685B" w14:textId="5C991E82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+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130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 </w:t>
            </w:r>
            <w:proofErr w:type="spellStart"/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Nm</w:t>
            </w:r>
            <w:proofErr w:type="spellEnd"/>
          </w:p>
        </w:tc>
      </w:tr>
      <w:tr w:rsidR="00E342C7" w:rsidRPr="00301DC1" w14:paraId="320C03D7" w14:textId="77777777" w:rsidTr="00E342C7">
        <w:trPr>
          <w:trHeight w:val="224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C1BCF45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Gesamtleistung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7E08C020" w14:textId="79344600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529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 kW (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720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 PS)/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>max. 950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 xml:space="preserve"> </w:t>
            </w:r>
            <w:proofErr w:type="spellStart"/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Nm</w:t>
            </w:r>
            <w:proofErr w:type="spellEnd"/>
          </w:p>
        </w:tc>
      </w:tr>
      <w:tr w:rsidR="00E342C7" w:rsidRPr="00301DC1" w14:paraId="072DB56B" w14:textId="77777777" w:rsidTr="00E342C7">
        <w:trPr>
          <w:trHeight w:val="235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1FC1039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bestehend aus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3E58C1DD" w14:textId="656E79F7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TECHART TECHTRONIC</w:t>
            </w:r>
          </w:p>
        </w:tc>
      </w:tr>
      <w:tr w:rsidR="00E342C7" w:rsidRPr="00301DC1" w14:paraId="1D0D4EA3" w14:textId="77777777" w:rsidTr="00E342C7">
        <w:trPr>
          <w:trHeight w:val="697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F957A7F" w14:textId="1DB4C096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Homologation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48B847AA" w14:textId="5A49DE42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301DC1">
              <w:rPr>
                <w:rFonts w:ascii="Helvetica 45 Light" w:hAnsi="Helvetica 45 Light" w:cs="Helvetica"/>
                <w:sz w:val="20"/>
                <w:szCs w:val="20"/>
              </w:rPr>
              <w:t>mit Teilegutachten.</w:t>
            </w:r>
            <w:r w:rsidRPr="00301DC1">
              <w:rPr>
                <w:rFonts w:ascii="Helvetica 45 Light" w:hAnsi="Helvetica 45 Light" w:cs="Helvetica"/>
                <w:sz w:val="20"/>
                <w:szCs w:val="20"/>
              </w:rPr>
              <w:br/>
              <w:t>Zulässig im Bereich der StVZO gemäß Gutachten.</w:t>
            </w:r>
          </w:p>
        </w:tc>
      </w:tr>
      <w:tr w:rsidR="00E342C7" w:rsidRPr="00301DC1" w14:paraId="79FA60BF" w14:textId="77777777" w:rsidTr="00E342C7">
        <w:trPr>
          <w:trHeight w:val="235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</w:tcPr>
          <w:p w14:paraId="79D6CECA" w14:textId="77777777" w:rsidR="00E342C7" w:rsidRPr="00301DC1" w:rsidRDefault="00E342C7" w:rsidP="00534BD4">
            <w:pPr>
              <w:rPr>
                <w:rFonts w:ascii="Helvetica 45 Light" w:hAnsi="Helvetica 45 Light" w:cs="Helvetica"/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47965894" w14:textId="77777777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</w:p>
        </w:tc>
      </w:tr>
      <w:tr w:rsidR="00E342C7" w:rsidRPr="00D0747A" w14:paraId="3C0E41A1" w14:textId="77777777" w:rsidTr="00E342C7">
        <w:trPr>
          <w:trHeight w:val="389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28E7B57" w14:textId="0E58DCA4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Beschleunigung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t xml:space="preserve"> </w:t>
            </w:r>
            <w:r>
              <w:rPr>
                <w:rFonts w:ascii="Helvetica 45 Light" w:hAnsi="Helvetica 45 Light" w:cs="Helvetica"/>
                <w:sz w:val="20"/>
                <w:szCs w:val="20"/>
              </w:rPr>
              <w:br/>
            </w:r>
            <w:r w:rsidRPr="00D0747A">
              <w:rPr>
                <w:rFonts w:ascii="Helvetica 45 Light" w:hAnsi="Helvetica 45 Light" w:cs="Helvetica"/>
                <w:sz w:val="14"/>
                <w:szCs w:val="20"/>
              </w:rPr>
              <w:t xml:space="preserve">(mit Sport </w:t>
            </w:r>
            <w:proofErr w:type="spellStart"/>
            <w:r w:rsidRPr="00D0747A">
              <w:rPr>
                <w:rFonts w:ascii="Helvetica 45 Light" w:hAnsi="Helvetica 45 Light" w:cs="Helvetica"/>
                <w:sz w:val="14"/>
                <w:szCs w:val="20"/>
              </w:rPr>
              <w:t>Chrono</w:t>
            </w:r>
            <w:proofErr w:type="spellEnd"/>
            <w:r w:rsidRPr="00D0747A">
              <w:rPr>
                <w:rFonts w:ascii="Helvetica 45 Light" w:hAnsi="Helvetica 45 Light" w:cs="Helvetica"/>
                <w:sz w:val="14"/>
                <w:szCs w:val="20"/>
              </w:rPr>
              <w:t xml:space="preserve"> Paket)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08911077" w14:textId="77777777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</w:p>
        </w:tc>
      </w:tr>
      <w:tr w:rsidR="00E342C7" w:rsidRPr="00301DC1" w14:paraId="058C6A29" w14:textId="77777777" w:rsidTr="00E342C7">
        <w:trPr>
          <w:trHeight w:val="235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9F89515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0-100 km/h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3E140139" w14:textId="66D48073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3,0 s</w:t>
            </w:r>
          </w:p>
        </w:tc>
      </w:tr>
      <w:tr w:rsidR="00E342C7" w:rsidRPr="00301DC1" w14:paraId="694E9485" w14:textId="77777777" w:rsidTr="00E342C7">
        <w:trPr>
          <w:trHeight w:val="224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</w:tcPr>
          <w:p w14:paraId="11417C0D" w14:textId="20458B60" w:rsidR="00E342C7" w:rsidRPr="001F23FC" w:rsidRDefault="00E342C7" w:rsidP="00534BD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0-16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 km/h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5EC6B9D3" w14:textId="0FB03039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6,8 s</w:t>
            </w:r>
          </w:p>
        </w:tc>
      </w:tr>
      <w:tr w:rsidR="00E342C7" w:rsidRPr="00301DC1" w14:paraId="34313F9B" w14:textId="77777777" w:rsidTr="00E342C7">
        <w:trPr>
          <w:trHeight w:val="235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6D16934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0-200 km/h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3EB5E9C9" w14:textId="4F298E36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10,5 s</w:t>
            </w:r>
          </w:p>
        </w:tc>
      </w:tr>
      <w:tr w:rsidR="00E342C7" w:rsidRPr="00301DC1" w14:paraId="12C39DC0" w14:textId="77777777" w:rsidTr="00E342C7">
        <w:trPr>
          <w:trHeight w:val="224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</w:tcPr>
          <w:p w14:paraId="777857D8" w14:textId="6F192A7B" w:rsidR="00E342C7" w:rsidRPr="001F23FC" w:rsidRDefault="00E342C7" w:rsidP="00534BD4">
            <w:pPr>
              <w:rPr>
                <w:rFonts w:ascii="Helvetica 45 Light" w:hAnsi="Helvetica 45 Light" w:cs="Helvetica"/>
                <w:sz w:val="20"/>
                <w:szCs w:val="20"/>
              </w:rPr>
            </w:pPr>
            <w:r>
              <w:rPr>
                <w:rFonts w:ascii="Helvetica 45 Light" w:hAnsi="Helvetica 45 Light" w:cs="Helvetica"/>
                <w:sz w:val="20"/>
                <w:szCs w:val="20"/>
              </w:rPr>
              <w:t>100-2</w:t>
            </w: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00 km/h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3C980567" w14:textId="554121D0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7,4 s</w:t>
            </w:r>
          </w:p>
        </w:tc>
      </w:tr>
      <w:tr w:rsidR="00E342C7" w:rsidRPr="00301DC1" w14:paraId="289FA6FA" w14:textId="77777777" w:rsidTr="00E342C7">
        <w:trPr>
          <w:trHeight w:val="235"/>
        </w:trPr>
        <w:tc>
          <w:tcPr>
            <w:tcW w:w="369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061E251" w14:textId="77777777" w:rsidR="00E342C7" w:rsidRPr="001F23FC" w:rsidRDefault="00E342C7" w:rsidP="00534BD4">
            <w:pPr>
              <w:rPr>
                <w:rFonts w:ascii="Helvetica 45 Light" w:hAnsi="Helvetica 45 Light" w:cs="Helvetica"/>
                <w:bCs w:val="0"/>
                <w:sz w:val="20"/>
                <w:szCs w:val="20"/>
              </w:rPr>
            </w:pPr>
            <w:r w:rsidRPr="001F23FC">
              <w:rPr>
                <w:rFonts w:ascii="Helvetica 45 Light" w:hAnsi="Helvetica 45 Light" w:cs="Helvetica"/>
                <w:sz w:val="20"/>
                <w:szCs w:val="20"/>
              </w:rPr>
              <w:t>Höchstgeschwindigkeit</w:t>
            </w:r>
          </w:p>
        </w:tc>
        <w:tc>
          <w:tcPr>
            <w:tcW w:w="5656" w:type="dxa"/>
            <w:tcBorders>
              <w:top w:val="single" w:sz="6" w:space="0" w:color="D8D8D8"/>
            </w:tcBorders>
          </w:tcPr>
          <w:p w14:paraId="316E2595" w14:textId="28776E29" w:rsidR="00E342C7" w:rsidRPr="00384E4E" w:rsidRDefault="00E342C7" w:rsidP="00534BD4">
            <w:pPr>
              <w:rPr>
                <w:rFonts w:ascii="Helvetica 45 Light" w:hAnsi="Helvetica 45 Light" w:cs="Helvetica"/>
                <w:sz w:val="20"/>
                <w:szCs w:val="20"/>
                <w:highlight w:val="red"/>
              </w:rPr>
            </w:pPr>
            <w:r w:rsidRPr="002D7374">
              <w:rPr>
                <w:rFonts w:ascii="Helvetica 45 Light" w:hAnsi="Helvetica 45 Light" w:cs="Helvetica"/>
                <w:sz w:val="20"/>
                <w:szCs w:val="20"/>
              </w:rPr>
              <w:t>315 km/h</w:t>
            </w:r>
          </w:p>
        </w:tc>
      </w:tr>
    </w:tbl>
    <w:p w14:paraId="11656485" w14:textId="2FEB7E01" w:rsidR="0051397B" w:rsidRDefault="00F33C28" w:rsidP="0051397B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Installation </w:t>
      </w:r>
      <w:r w:rsidR="00F0122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Leistungssteigerung </w:t>
      </w:r>
      <w:r w:rsidRPr="007C7B5F">
        <w:rPr>
          <w:rFonts w:ascii="Arial" w:hAnsi="Arial"/>
          <w:color w:val="000000"/>
          <w:sz w:val="20"/>
          <w:szCs w:val="20"/>
          <w:shd w:val="clear" w:color="auto" w:fill="FFFFFF"/>
        </w:rPr>
        <w:t>erfolgt innerhalb kurzer Zeit durch jeden autorisierten TECHART Vertriebspartner, ohne Eingriff in die 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erienmäßige Steuerungssoftware. </w:t>
      </w:r>
    </w:p>
    <w:p w14:paraId="457ADC05" w14:textId="1A60C9C0" w:rsidR="003C772F" w:rsidRPr="00633195" w:rsidRDefault="003C772F" w:rsidP="003C772F">
      <w:pPr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15578549" w14:textId="174EF68B" w:rsidR="003C772F" w:rsidRPr="00646E17" w:rsidRDefault="00BF140C" w:rsidP="003C772F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Weniger Gewicht, mehr </w:t>
      </w:r>
      <w:r w:rsidR="00565354">
        <w:rPr>
          <w:rFonts w:ascii="Arial" w:hAnsi="Arial"/>
          <w:b/>
          <w:sz w:val="20"/>
          <w:szCs w:val="20"/>
        </w:rPr>
        <w:t>Style: drei einzigartige Radd</w:t>
      </w:r>
      <w:r>
        <w:rPr>
          <w:rFonts w:ascii="Arial" w:hAnsi="Arial"/>
          <w:b/>
          <w:sz w:val="20"/>
          <w:szCs w:val="20"/>
        </w:rPr>
        <w:t xml:space="preserve">esigns für den </w:t>
      </w:r>
      <w:proofErr w:type="spellStart"/>
      <w:r>
        <w:rPr>
          <w:rFonts w:ascii="Arial" w:hAnsi="Arial"/>
          <w:b/>
          <w:sz w:val="20"/>
          <w:szCs w:val="20"/>
        </w:rPr>
        <w:t>GrandGT</w:t>
      </w:r>
      <w:proofErr w:type="spellEnd"/>
      <w:r>
        <w:rPr>
          <w:rFonts w:ascii="Arial" w:hAnsi="Arial"/>
          <w:b/>
          <w:sz w:val="20"/>
          <w:szCs w:val="20"/>
        </w:rPr>
        <w:t>.</w:t>
      </w:r>
    </w:p>
    <w:p w14:paraId="59A0F059" w14:textId="77777777" w:rsidR="003C772F" w:rsidRPr="00490FD8" w:rsidRDefault="003C772F" w:rsidP="003C772F">
      <w:pPr>
        <w:spacing w:line="360" w:lineRule="auto"/>
        <w:rPr>
          <w:rFonts w:ascii="Arial" w:hAnsi="Arial"/>
          <w:sz w:val="20"/>
          <w:szCs w:val="20"/>
        </w:rPr>
      </w:pPr>
    </w:p>
    <w:p w14:paraId="2115841A" w14:textId="75D36CB2" w:rsidR="00F33C28" w:rsidRDefault="003C772F" w:rsidP="00BF140C">
      <w:pPr>
        <w:spacing w:line="360" w:lineRule="auto"/>
        <w:rPr>
          <w:rFonts w:ascii="Arial" w:hAnsi="Arial"/>
          <w:sz w:val="20"/>
          <w:szCs w:val="20"/>
        </w:rPr>
      </w:pPr>
      <w:r w:rsidRPr="00E77843">
        <w:rPr>
          <w:rFonts w:ascii="Arial" w:hAnsi="Arial"/>
          <w:sz w:val="20"/>
          <w:szCs w:val="20"/>
        </w:rPr>
        <w:t xml:space="preserve">In Verbindung mit dem </w:t>
      </w:r>
      <w:proofErr w:type="spellStart"/>
      <w:r w:rsidRPr="00E77843">
        <w:rPr>
          <w:rFonts w:ascii="Arial" w:hAnsi="Arial"/>
          <w:sz w:val="20"/>
          <w:szCs w:val="20"/>
        </w:rPr>
        <w:t>GrandGT</w:t>
      </w:r>
      <w:proofErr w:type="spellEnd"/>
      <w:r w:rsidRPr="00E77843">
        <w:rPr>
          <w:rFonts w:ascii="Arial" w:hAnsi="Arial"/>
          <w:sz w:val="20"/>
          <w:szCs w:val="20"/>
        </w:rPr>
        <w:t xml:space="preserve"> </w:t>
      </w:r>
      <w:proofErr w:type="spellStart"/>
      <w:r w:rsidRPr="00E77843">
        <w:rPr>
          <w:rFonts w:ascii="Arial" w:hAnsi="Arial"/>
          <w:sz w:val="20"/>
          <w:szCs w:val="20"/>
        </w:rPr>
        <w:t>Aerokit</w:t>
      </w:r>
      <w:proofErr w:type="spellEnd"/>
      <w:r w:rsidR="00F0122E">
        <w:rPr>
          <w:rFonts w:ascii="Arial" w:hAnsi="Arial"/>
          <w:sz w:val="20"/>
          <w:szCs w:val="20"/>
        </w:rPr>
        <w:t xml:space="preserve"> k</w:t>
      </w:r>
      <w:r w:rsidR="00BF140C" w:rsidRPr="00E77843">
        <w:rPr>
          <w:rFonts w:ascii="Arial" w:hAnsi="Arial"/>
          <w:sz w:val="20"/>
          <w:szCs w:val="20"/>
        </w:rPr>
        <w:t>ann</w:t>
      </w:r>
      <w:r w:rsidRPr="00E77843">
        <w:rPr>
          <w:rFonts w:ascii="Arial" w:hAnsi="Arial"/>
          <w:sz w:val="20"/>
          <w:szCs w:val="20"/>
        </w:rPr>
        <w:t xml:space="preserve"> der Panamera mit </w:t>
      </w:r>
      <w:r w:rsidR="00BF140C" w:rsidRPr="00E77843">
        <w:rPr>
          <w:rFonts w:ascii="Arial" w:hAnsi="Arial"/>
          <w:sz w:val="20"/>
          <w:szCs w:val="20"/>
        </w:rPr>
        <w:t xml:space="preserve">drei </w:t>
      </w:r>
      <w:r w:rsidR="00565354">
        <w:rPr>
          <w:rFonts w:ascii="Arial" w:hAnsi="Arial"/>
          <w:sz w:val="20"/>
          <w:szCs w:val="20"/>
        </w:rPr>
        <w:t>breiten</w:t>
      </w:r>
      <w:r w:rsidR="00BF140C" w:rsidRPr="00E77843">
        <w:rPr>
          <w:rFonts w:ascii="Arial" w:hAnsi="Arial"/>
          <w:sz w:val="20"/>
          <w:szCs w:val="20"/>
        </w:rPr>
        <w:t xml:space="preserve"> TECHART Leichtmetallräder-Designs ausgestattet werden. </w:t>
      </w:r>
    </w:p>
    <w:p w14:paraId="21B175C6" w14:textId="77777777" w:rsidR="00F33C28" w:rsidRDefault="00F33C28" w:rsidP="00BF140C">
      <w:pPr>
        <w:spacing w:line="360" w:lineRule="auto"/>
        <w:rPr>
          <w:rFonts w:ascii="Arial" w:hAnsi="Arial"/>
          <w:sz w:val="20"/>
          <w:szCs w:val="20"/>
        </w:rPr>
      </w:pPr>
    </w:p>
    <w:p w14:paraId="6CD2FC21" w14:textId="451312E1" w:rsidR="00112F15" w:rsidRDefault="00BF140C" w:rsidP="00112F15">
      <w:pPr>
        <w:spacing w:line="360" w:lineRule="auto"/>
        <w:rPr>
          <w:rFonts w:ascii="Arial" w:hAnsi="Arial"/>
          <w:sz w:val="20"/>
          <w:szCs w:val="20"/>
        </w:rPr>
      </w:pPr>
      <w:r w:rsidRPr="00E77843">
        <w:rPr>
          <w:rFonts w:ascii="Arial" w:hAnsi="Arial"/>
          <w:sz w:val="20"/>
          <w:szCs w:val="20"/>
        </w:rPr>
        <w:t>Mit filigranen Speichen, geringe</w:t>
      </w:r>
      <w:r w:rsidR="00112F15" w:rsidRPr="00E77843">
        <w:rPr>
          <w:rFonts w:ascii="Arial" w:hAnsi="Arial"/>
          <w:sz w:val="20"/>
          <w:szCs w:val="20"/>
        </w:rPr>
        <w:t>m Gewicht</w:t>
      </w:r>
      <w:r w:rsidRPr="00E77843">
        <w:rPr>
          <w:rFonts w:ascii="Arial" w:hAnsi="Arial"/>
          <w:sz w:val="20"/>
          <w:szCs w:val="20"/>
        </w:rPr>
        <w:t xml:space="preserve"> und </w:t>
      </w:r>
      <w:r w:rsidR="00112F15" w:rsidRPr="00E77843">
        <w:rPr>
          <w:rFonts w:ascii="Arial" w:hAnsi="Arial"/>
          <w:sz w:val="20"/>
          <w:szCs w:val="20"/>
        </w:rPr>
        <w:t xml:space="preserve">einem </w:t>
      </w:r>
      <w:r w:rsidRPr="00E77843">
        <w:rPr>
          <w:rFonts w:ascii="Arial" w:hAnsi="Arial"/>
          <w:sz w:val="20"/>
          <w:szCs w:val="20"/>
        </w:rPr>
        <w:t>besonders sportliche</w:t>
      </w:r>
      <w:r w:rsidR="00112F15" w:rsidRPr="00E77843">
        <w:rPr>
          <w:rFonts w:ascii="Arial" w:hAnsi="Arial"/>
          <w:sz w:val="20"/>
          <w:szCs w:val="20"/>
        </w:rPr>
        <w:t xml:space="preserve">n Styling hebt das </w:t>
      </w:r>
      <w:r w:rsidRPr="00E77843">
        <w:rPr>
          <w:rFonts w:ascii="Arial" w:hAnsi="Arial"/>
          <w:sz w:val="20"/>
          <w:szCs w:val="20"/>
        </w:rPr>
        <w:t xml:space="preserve">TECHART </w:t>
      </w:r>
      <w:proofErr w:type="spellStart"/>
      <w:r w:rsidRPr="00E77843">
        <w:rPr>
          <w:rFonts w:ascii="Arial" w:hAnsi="Arial"/>
          <w:sz w:val="20"/>
          <w:szCs w:val="20"/>
        </w:rPr>
        <w:t>Formula</w:t>
      </w:r>
      <w:proofErr w:type="spellEnd"/>
      <w:r w:rsidRPr="00E77843">
        <w:rPr>
          <w:rFonts w:ascii="Arial" w:hAnsi="Arial"/>
          <w:sz w:val="20"/>
          <w:szCs w:val="20"/>
        </w:rPr>
        <w:t xml:space="preserve"> VI Schmiederad </w:t>
      </w:r>
      <w:r w:rsidR="00112F15" w:rsidRPr="00E77843">
        <w:rPr>
          <w:rFonts w:ascii="Arial" w:hAnsi="Arial"/>
          <w:sz w:val="20"/>
          <w:szCs w:val="20"/>
        </w:rPr>
        <w:t xml:space="preserve">in 22-Zoll den Panamera </w:t>
      </w:r>
      <w:r w:rsidR="00F33C28">
        <w:rPr>
          <w:rFonts w:ascii="Arial" w:hAnsi="Arial"/>
          <w:sz w:val="20"/>
          <w:szCs w:val="20"/>
        </w:rPr>
        <w:t xml:space="preserve">deutlich </w:t>
      </w:r>
      <w:r w:rsidR="00112F15" w:rsidRPr="00E77843">
        <w:rPr>
          <w:rFonts w:ascii="Arial" w:hAnsi="Arial"/>
          <w:sz w:val="20"/>
          <w:szCs w:val="20"/>
        </w:rPr>
        <w:t xml:space="preserve">vom Serienmodell ab. </w:t>
      </w:r>
      <w:r w:rsidR="004B6159" w:rsidRPr="00E77843">
        <w:rPr>
          <w:rFonts w:ascii="Arial" w:hAnsi="Arial"/>
          <w:sz w:val="20"/>
          <w:szCs w:val="20"/>
        </w:rPr>
        <w:t xml:space="preserve">Die Reifendimensionen betragen vorne 285/30 ZR 22 und </w:t>
      </w:r>
      <w:r w:rsidR="004B6159" w:rsidRPr="00E77843">
        <w:rPr>
          <w:rFonts w:ascii="Arial" w:hAnsi="Arial"/>
          <w:spacing w:val="-2"/>
          <w:sz w:val="20"/>
          <w:szCs w:val="20"/>
        </w:rPr>
        <w:t xml:space="preserve">hinten 335/25 ZR 22 und sorgen damit für ein maximiertes </w:t>
      </w:r>
      <w:proofErr w:type="spellStart"/>
      <w:r w:rsidR="004B6159" w:rsidRPr="00E77843">
        <w:rPr>
          <w:rFonts w:ascii="Arial" w:hAnsi="Arial"/>
          <w:spacing w:val="-2"/>
          <w:sz w:val="20"/>
          <w:szCs w:val="20"/>
        </w:rPr>
        <w:t>Gripniveau</w:t>
      </w:r>
      <w:proofErr w:type="spellEnd"/>
      <w:r w:rsidR="004B6159" w:rsidRPr="00E77843">
        <w:rPr>
          <w:rFonts w:ascii="Arial" w:hAnsi="Arial"/>
          <w:spacing w:val="-2"/>
          <w:sz w:val="20"/>
          <w:szCs w:val="20"/>
        </w:rPr>
        <w:t xml:space="preserve"> und verbessertes Einlenkverhalten. </w:t>
      </w:r>
      <w:r w:rsidRPr="00E77843">
        <w:rPr>
          <w:rFonts w:ascii="Arial" w:hAnsi="Arial"/>
          <w:sz w:val="20"/>
          <w:szCs w:val="20"/>
        </w:rPr>
        <w:t xml:space="preserve">Das 22-Zoll TECHART </w:t>
      </w:r>
      <w:proofErr w:type="spellStart"/>
      <w:r w:rsidRPr="00E77843">
        <w:rPr>
          <w:rFonts w:ascii="Arial" w:hAnsi="Arial"/>
          <w:sz w:val="20"/>
          <w:szCs w:val="20"/>
        </w:rPr>
        <w:t>Formula</w:t>
      </w:r>
      <w:proofErr w:type="spellEnd"/>
      <w:r w:rsidRPr="00E77843">
        <w:rPr>
          <w:rFonts w:ascii="Arial" w:hAnsi="Arial"/>
          <w:sz w:val="20"/>
          <w:szCs w:val="20"/>
        </w:rPr>
        <w:t xml:space="preserve"> V </w:t>
      </w:r>
      <w:proofErr w:type="spellStart"/>
      <w:r w:rsidRPr="00E77843">
        <w:rPr>
          <w:rFonts w:ascii="Arial" w:hAnsi="Arial"/>
          <w:sz w:val="20"/>
          <w:szCs w:val="20"/>
        </w:rPr>
        <w:t>Vielspeichenrad</w:t>
      </w:r>
      <w:proofErr w:type="spellEnd"/>
      <w:r w:rsidR="00112F15" w:rsidRPr="00E77843">
        <w:rPr>
          <w:rFonts w:ascii="Arial" w:hAnsi="Arial"/>
          <w:sz w:val="20"/>
          <w:szCs w:val="20"/>
        </w:rPr>
        <w:t xml:space="preserve"> setzt das unverkennbare TECHART Raddesign</w:t>
      </w:r>
      <w:r w:rsidRPr="00E77843">
        <w:rPr>
          <w:rFonts w:ascii="Arial" w:hAnsi="Arial"/>
          <w:sz w:val="20"/>
          <w:szCs w:val="20"/>
        </w:rPr>
        <w:t xml:space="preserve"> </w:t>
      </w:r>
      <w:r w:rsidR="00112F15" w:rsidRPr="00E77843">
        <w:rPr>
          <w:rFonts w:ascii="Arial" w:hAnsi="Arial"/>
          <w:sz w:val="20"/>
          <w:szCs w:val="20"/>
        </w:rPr>
        <w:t xml:space="preserve">im turbinenähnlichen Look </w:t>
      </w:r>
      <w:r w:rsidRPr="00E77843">
        <w:rPr>
          <w:rFonts w:ascii="Arial" w:hAnsi="Arial"/>
          <w:sz w:val="20"/>
          <w:szCs w:val="20"/>
        </w:rPr>
        <w:t xml:space="preserve">besonders sportlich </w:t>
      </w:r>
      <w:r w:rsidR="00112F15" w:rsidRPr="00E77843">
        <w:rPr>
          <w:rFonts w:ascii="Arial" w:hAnsi="Arial"/>
          <w:sz w:val="20"/>
          <w:szCs w:val="20"/>
        </w:rPr>
        <w:t>um</w:t>
      </w:r>
      <w:r w:rsidRPr="00E77843">
        <w:rPr>
          <w:rFonts w:ascii="Arial" w:hAnsi="Arial"/>
          <w:sz w:val="20"/>
          <w:szCs w:val="20"/>
        </w:rPr>
        <w:t>.</w:t>
      </w:r>
      <w:r w:rsidR="00F0122E">
        <w:rPr>
          <w:rFonts w:ascii="Arial" w:hAnsi="Arial"/>
          <w:sz w:val="20"/>
          <w:szCs w:val="20"/>
        </w:rPr>
        <w:t xml:space="preserve"> </w:t>
      </w:r>
      <w:r w:rsidR="00112F15" w:rsidRPr="00E77843">
        <w:rPr>
          <w:rFonts w:ascii="Arial" w:hAnsi="Arial"/>
          <w:sz w:val="20"/>
          <w:szCs w:val="20"/>
        </w:rPr>
        <w:t>Das ausdrucksstarke TECHART Daytona II interpretiert ein ikonisches TECHART Design aus der Vergangenheit neu und ist ein echter Blickfang. Mit moderner Schmiedetechnik weiterentwickelt, füllt das 22-Zoll Rad die breiteren Radhäuser</w:t>
      </w:r>
      <w:r w:rsidR="00112F15">
        <w:rPr>
          <w:rFonts w:ascii="Arial" w:hAnsi="Arial"/>
          <w:sz w:val="20"/>
          <w:szCs w:val="20"/>
        </w:rPr>
        <w:t xml:space="preserve"> formschön aus. </w:t>
      </w:r>
    </w:p>
    <w:p w14:paraId="1EB124E5" w14:textId="06A1BAC6" w:rsidR="00D13451" w:rsidRDefault="00112F15" w:rsidP="004B6159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TECHART bietet für alle Räder z</w:t>
      </w:r>
      <w:r w:rsidR="00BF140C" w:rsidRPr="00BF140C">
        <w:rPr>
          <w:rFonts w:ascii="Arial" w:hAnsi="Arial"/>
          <w:sz w:val="20"/>
          <w:szCs w:val="20"/>
        </w:rPr>
        <w:t xml:space="preserve">ahlreiche Möglichkeiten zur weiteren Individualisierung </w:t>
      </w:r>
      <w:r>
        <w:rPr>
          <w:rFonts w:ascii="Arial" w:hAnsi="Arial"/>
          <w:sz w:val="20"/>
          <w:szCs w:val="20"/>
        </w:rPr>
        <w:t>und damit</w:t>
      </w:r>
      <w:r w:rsidR="00BF140C" w:rsidRPr="00BF140C">
        <w:rPr>
          <w:rFonts w:ascii="Arial" w:hAnsi="Arial"/>
          <w:sz w:val="20"/>
          <w:szCs w:val="20"/>
        </w:rPr>
        <w:t xml:space="preserve"> maximale Freiheit zur </w:t>
      </w:r>
      <w:r>
        <w:rPr>
          <w:rFonts w:ascii="Arial" w:hAnsi="Arial"/>
          <w:sz w:val="20"/>
          <w:szCs w:val="20"/>
        </w:rPr>
        <w:t>einzigartigen</w:t>
      </w:r>
      <w:r w:rsidR="00BF140C" w:rsidRPr="00BF140C">
        <w:rPr>
          <w:rFonts w:ascii="Arial" w:hAnsi="Arial"/>
          <w:sz w:val="20"/>
          <w:szCs w:val="20"/>
        </w:rPr>
        <w:t xml:space="preserve"> Farbabstimmung auf </w:t>
      </w:r>
      <w:r>
        <w:rPr>
          <w:rFonts w:ascii="Arial" w:hAnsi="Arial"/>
          <w:sz w:val="20"/>
          <w:szCs w:val="20"/>
        </w:rPr>
        <w:t>das eigene</w:t>
      </w:r>
      <w:r w:rsidR="00BF140C" w:rsidRPr="00BF140C">
        <w:rPr>
          <w:rFonts w:ascii="Arial" w:hAnsi="Arial"/>
          <w:sz w:val="20"/>
          <w:szCs w:val="20"/>
        </w:rPr>
        <w:t xml:space="preserve"> Fahrzeug. Dazu gehören die Ausführungen in ein- oder mehrfarbiger Lackierung, die auf Wunsch mit glanzgedrehter Stirnfläche </w:t>
      </w:r>
      <w:r>
        <w:rPr>
          <w:rFonts w:ascii="Arial" w:hAnsi="Arial"/>
          <w:sz w:val="20"/>
          <w:szCs w:val="20"/>
        </w:rPr>
        <w:t xml:space="preserve">oder farbigen Akzenten </w:t>
      </w:r>
      <w:r w:rsidR="00BF140C" w:rsidRPr="00BF140C">
        <w:rPr>
          <w:rFonts w:ascii="Arial" w:hAnsi="Arial"/>
          <w:sz w:val="20"/>
          <w:szCs w:val="20"/>
        </w:rPr>
        <w:t xml:space="preserve">erhältlich sind. </w:t>
      </w:r>
      <w:r w:rsidR="004B6159" w:rsidRPr="004B6159">
        <w:rPr>
          <w:rFonts w:ascii="Arial" w:hAnsi="Arial"/>
          <w:sz w:val="20"/>
          <w:szCs w:val="20"/>
        </w:rPr>
        <w:t xml:space="preserve">Unabhängig </w:t>
      </w:r>
      <w:r w:rsidR="00F0122E">
        <w:rPr>
          <w:rFonts w:ascii="Arial" w:hAnsi="Arial"/>
          <w:sz w:val="20"/>
          <w:szCs w:val="20"/>
        </w:rPr>
        <w:t>von der</w:t>
      </w:r>
      <w:r w:rsidR="004B6159" w:rsidRPr="004B6159">
        <w:rPr>
          <w:rFonts w:ascii="Arial" w:hAnsi="Arial"/>
          <w:sz w:val="20"/>
          <w:szCs w:val="20"/>
        </w:rPr>
        <w:t xml:space="preserve"> verbauten Bremsanlage kann auch die Bremssattelfarbe individuell </w:t>
      </w:r>
      <w:r w:rsidR="00F0122E">
        <w:rPr>
          <w:rFonts w:ascii="Arial" w:hAnsi="Arial"/>
          <w:sz w:val="20"/>
          <w:szCs w:val="20"/>
        </w:rPr>
        <w:t xml:space="preserve">mit einer hochtemperaturfesten Beschichtung </w:t>
      </w:r>
      <w:r w:rsidR="004B6159" w:rsidRPr="004B6159">
        <w:rPr>
          <w:rFonts w:ascii="Arial" w:hAnsi="Arial"/>
          <w:sz w:val="20"/>
          <w:szCs w:val="20"/>
        </w:rPr>
        <w:t>gestaltet werden.</w:t>
      </w:r>
    </w:p>
    <w:p w14:paraId="61FF987B" w14:textId="77777777" w:rsidR="004B6159" w:rsidRDefault="004B6159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BBAC300" w14:textId="7F5E4F33" w:rsidR="003C772F" w:rsidRPr="00646E17" w:rsidRDefault="004B6159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Sportlichkeit und maximale Individualität im Interieur</w:t>
      </w:r>
      <w:r w:rsidR="003C772F" w:rsidRPr="00646E17">
        <w:rPr>
          <w:rFonts w:ascii="Arial" w:hAnsi="Arial"/>
          <w:b/>
          <w:sz w:val="20"/>
          <w:szCs w:val="20"/>
        </w:rPr>
        <w:t>.</w:t>
      </w:r>
    </w:p>
    <w:p w14:paraId="46D7D4F4" w14:textId="77777777" w:rsidR="003C772F" w:rsidRPr="00633195" w:rsidRDefault="003C772F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</w:p>
    <w:p w14:paraId="7DC66472" w14:textId="1A621626" w:rsidR="004B6159" w:rsidRDefault="00F80D51" w:rsidP="003C772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</w:t>
      </w:r>
      <w:r w:rsidR="003C772F" w:rsidRPr="001C2FCB">
        <w:rPr>
          <w:rFonts w:ascii="Arial" w:hAnsi="Arial"/>
          <w:sz w:val="20"/>
          <w:szCs w:val="20"/>
        </w:rPr>
        <w:t xml:space="preserve">TECHART </w:t>
      </w:r>
      <w:proofErr w:type="spellStart"/>
      <w:r w:rsidR="003C772F" w:rsidRPr="001C2FCB">
        <w:rPr>
          <w:rFonts w:ascii="Arial" w:hAnsi="Arial"/>
          <w:sz w:val="20"/>
          <w:szCs w:val="20"/>
        </w:rPr>
        <w:t>lnterieurmanufaktur</w:t>
      </w:r>
      <w:proofErr w:type="spellEnd"/>
      <w:r w:rsidR="003C772F" w:rsidRPr="001C2FC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eröffnet</w:t>
      </w:r>
      <w:r w:rsidR="0051397B">
        <w:rPr>
          <w:rFonts w:ascii="Arial" w:hAnsi="Arial"/>
          <w:sz w:val="20"/>
          <w:szCs w:val="20"/>
        </w:rPr>
        <w:t xml:space="preserve"> zahlreiche Individualisierungsmöglichkeiten in der Gestaltung der </w:t>
      </w:r>
      <w:r>
        <w:rPr>
          <w:rFonts w:ascii="Arial" w:hAnsi="Arial"/>
          <w:sz w:val="20"/>
          <w:szCs w:val="20"/>
        </w:rPr>
        <w:t>Panamera-</w:t>
      </w:r>
      <w:r w:rsidR="0051397B">
        <w:rPr>
          <w:rFonts w:ascii="Arial" w:hAnsi="Arial"/>
          <w:sz w:val="20"/>
          <w:szCs w:val="20"/>
        </w:rPr>
        <w:t>Innenräume</w:t>
      </w:r>
      <w:r w:rsidR="003C772F" w:rsidRPr="001C2FCB">
        <w:rPr>
          <w:rFonts w:ascii="Arial" w:hAnsi="Arial"/>
          <w:sz w:val="20"/>
          <w:szCs w:val="20"/>
        </w:rPr>
        <w:t xml:space="preserve">. </w:t>
      </w:r>
      <w:r w:rsidR="004B6159">
        <w:rPr>
          <w:rFonts w:ascii="Arial" w:hAnsi="Arial"/>
          <w:sz w:val="20"/>
          <w:szCs w:val="20"/>
        </w:rPr>
        <w:t xml:space="preserve">Das Interieur </w:t>
      </w:r>
      <w:r>
        <w:rPr>
          <w:rFonts w:ascii="Arial" w:hAnsi="Arial"/>
          <w:sz w:val="20"/>
          <w:szCs w:val="20"/>
        </w:rPr>
        <w:t>kann im gewünschten Umfang</w:t>
      </w:r>
      <w:r w:rsidR="004B6159">
        <w:rPr>
          <w:rFonts w:ascii="Arial" w:hAnsi="Arial"/>
          <w:sz w:val="20"/>
          <w:szCs w:val="20"/>
        </w:rPr>
        <w:t xml:space="preserve"> mit hochwertigen Materialien und besonderen Akzenten aufgewertet </w:t>
      </w:r>
      <w:r>
        <w:rPr>
          <w:rFonts w:ascii="Arial" w:hAnsi="Arial"/>
          <w:sz w:val="20"/>
          <w:szCs w:val="20"/>
        </w:rPr>
        <w:t>werden. Dies umfasst beispielsweise einen</w:t>
      </w:r>
      <w:r w:rsidR="004B6159">
        <w:rPr>
          <w:rFonts w:ascii="Arial" w:hAnsi="Arial"/>
          <w:sz w:val="20"/>
          <w:szCs w:val="20"/>
        </w:rPr>
        <w:t xml:space="preserve"> </w:t>
      </w:r>
      <w:r w:rsidR="00BB15C5">
        <w:rPr>
          <w:rFonts w:ascii="Arial" w:hAnsi="Arial"/>
          <w:sz w:val="20"/>
          <w:szCs w:val="20"/>
        </w:rPr>
        <w:t>sportlichen</w:t>
      </w:r>
      <w:r w:rsidR="004B6159">
        <w:rPr>
          <w:rFonts w:ascii="Arial" w:hAnsi="Arial"/>
          <w:sz w:val="20"/>
          <w:szCs w:val="20"/>
        </w:rPr>
        <w:t xml:space="preserve"> Mix aus </w:t>
      </w:r>
      <w:r w:rsidR="004B6159">
        <w:rPr>
          <w:rFonts w:ascii="Arial" w:hAnsi="Arial"/>
          <w:sz w:val="20"/>
          <w:szCs w:val="20"/>
          <w:shd w:val="clear" w:color="auto" w:fill="FFFFFF"/>
        </w:rPr>
        <w:t xml:space="preserve">perforiertem Leder und </w:t>
      </w:r>
      <w:r w:rsidR="004B6159" w:rsidRPr="00967501">
        <w:rPr>
          <w:rFonts w:ascii="Arial" w:hAnsi="Arial"/>
          <w:sz w:val="20"/>
          <w:szCs w:val="20"/>
          <w:shd w:val="clear" w:color="auto" w:fill="FFFFFF"/>
        </w:rPr>
        <w:t>Alcantara</w:t>
      </w:r>
      <w:r w:rsidR="004B6159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>
        <w:rPr>
          <w:rFonts w:ascii="Arial" w:hAnsi="Arial"/>
          <w:sz w:val="20"/>
          <w:szCs w:val="20"/>
        </w:rPr>
        <w:t>.</w:t>
      </w:r>
    </w:p>
    <w:p w14:paraId="73553CD5" w14:textId="77777777" w:rsidR="00F80D51" w:rsidRDefault="00F80D51" w:rsidP="00E45C24">
      <w:pPr>
        <w:spacing w:line="360" w:lineRule="auto"/>
        <w:rPr>
          <w:rFonts w:ascii="Arial" w:hAnsi="Arial"/>
          <w:sz w:val="20"/>
          <w:szCs w:val="20"/>
        </w:rPr>
      </w:pPr>
    </w:p>
    <w:p w14:paraId="007785A4" w14:textId="68B3CDEB" w:rsidR="00E45C24" w:rsidRDefault="00BB15C5" w:rsidP="00E45C2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echtes Highlight ist die präzise in Leder gestanzte Perforation in Wabenform sowie </w:t>
      </w:r>
      <w:r w:rsidR="00F80D51">
        <w:rPr>
          <w:rFonts w:ascii="Arial" w:hAnsi="Arial"/>
          <w:color w:val="000000"/>
          <w:sz w:val="20"/>
          <w:szCs w:val="20"/>
          <w:shd w:val="clear" w:color="auto" w:fill="FFFFFF"/>
        </w:rPr>
        <w:t>ein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heller Kontrastfarbe unterlegte</w:t>
      </w:r>
      <w:r w:rsidR="00F80D51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Leder. Bei verschiedenen Lichtverhältnissen, entsteht so ein</w:t>
      </w:r>
      <w:r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einzigartiger </w:t>
      </w:r>
      <w:r w:rsidRPr="0010618D">
        <w:rPr>
          <w:rFonts w:ascii="Arial" w:hAnsi="Arial"/>
          <w:color w:val="000000"/>
          <w:sz w:val="20"/>
          <w:szCs w:val="20"/>
          <w:shd w:val="clear" w:color="auto" w:fill="FFFFFF"/>
        </w:rPr>
        <w:t>Schimmer-Effekt.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Die TECHART </w:t>
      </w:r>
      <w:r w:rsidR="00D10B22">
        <w:rPr>
          <w:rFonts w:ascii="Arial" w:hAnsi="Arial"/>
          <w:color w:val="000000"/>
          <w:sz w:val="20"/>
          <w:szCs w:val="20"/>
          <w:shd w:val="clear" w:color="auto" w:fill="FFFFFF"/>
        </w:rPr>
        <w:t>Manufaktur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D4526">
        <w:rPr>
          <w:rFonts w:ascii="Arial" w:hAnsi="Arial"/>
          <w:color w:val="000000"/>
          <w:sz w:val="20"/>
          <w:szCs w:val="20"/>
          <w:shd w:val="clear" w:color="auto" w:fill="FFFFFF"/>
        </w:rPr>
        <w:t>bietet endlose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D4526">
        <w:rPr>
          <w:rFonts w:ascii="Arial" w:hAnsi="Arial"/>
          <w:color w:val="000000"/>
          <w:sz w:val="20"/>
          <w:szCs w:val="20"/>
          <w:shd w:val="clear" w:color="auto" w:fill="FFFFFF"/>
        </w:rPr>
        <w:t>Designmöglichkeiten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</w:t>
      </w:r>
      <w:r w:rsidR="00D10B22">
        <w:rPr>
          <w:rFonts w:ascii="Arial" w:hAnsi="Arial"/>
          <w:color w:val="000000"/>
          <w:sz w:val="20"/>
          <w:szCs w:val="20"/>
          <w:shd w:val="clear" w:color="auto" w:fill="FFFFFF"/>
        </w:rPr>
        <w:t>Leder-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Perforation. </w:t>
      </w:r>
    </w:p>
    <w:p w14:paraId="4AD69E96" w14:textId="77777777" w:rsidR="00E45C24" w:rsidRDefault="00E45C24" w:rsidP="00E45C2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1C4C839" w14:textId="5B899752" w:rsidR="00E45C24" w:rsidRDefault="00E45C24" w:rsidP="00E45C2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>Ein</w:t>
      </w:r>
      <w:r w:rsidR="00F0122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farbiger Keder akzentuiert</w:t>
      </w: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0122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Sitze </w:t>
      </w: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Fuß- und Kofferraummatten hebt das Panamera Interieur zusätzlich vom Serienmodell ab. Der Mix aus </w:t>
      </w:r>
      <w:r w:rsidRPr="001417B5">
        <w:rPr>
          <w:rFonts w:ascii="Arial" w:hAnsi="Arial"/>
          <w:sz w:val="20"/>
          <w:szCs w:val="20"/>
          <w:shd w:val="clear" w:color="auto" w:fill="FFFFFF"/>
        </w:rPr>
        <w:t>Alcantara</w:t>
      </w:r>
      <w:r w:rsidRPr="001417B5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Leder in der Verarbeitung der Sitze sowie </w:t>
      </w:r>
      <w:r w:rsidR="00F0122E"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Sitzrückenschale </w:t>
      </w:r>
      <w:r w:rsidR="001417B5"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Leder </w:t>
      </w: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betont darüber hinaus den modernen Charakter des TECHART Programms für die Panamera Modelle. Der ikonische TECHART-Schriftzug verfeinert als Bestickung </w:t>
      </w:r>
      <w:r w:rsidR="00295BC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der passenden Farbe </w:t>
      </w: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>die Sitze sowie mit einer hochwertigen Prägung Brustleisten</w:t>
      </w:r>
      <w:r w:rsidR="001417B5"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1417B5">
        <w:rPr>
          <w:rFonts w:ascii="Arial" w:hAnsi="Arial"/>
          <w:color w:val="000000"/>
          <w:sz w:val="20"/>
          <w:szCs w:val="20"/>
          <w:shd w:val="clear" w:color="auto" w:fill="FFFFFF"/>
        </w:rPr>
        <w:t>und Fußmatten.</w:t>
      </w:r>
    </w:p>
    <w:p w14:paraId="35C2EA82" w14:textId="05A55DAC" w:rsidR="00E45C24" w:rsidRDefault="00E45C24" w:rsidP="00E45C2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4BC0D5A" w14:textId="5892E6DD" w:rsidR="003D4526" w:rsidRDefault="003D4526" w:rsidP="003D452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Eine weitere Spezialität der TECHART Manufaktur ist die Veredelung und Individualisierung von Lenkrädern in Handarbeit. </w:t>
      </w:r>
      <w:r>
        <w:rPr>
          <w:rFonts w:ascii="Arial" w:hAnsi="Arial"/>
          <w:sz w:val="20"/>
          <w:szCs w:val="20"/>
        </w:rPr>
        <w:t>Auf</w:t>
      </w:r>
      <w:r w:rsidRPr="00967501">
        <w:rPr>
          <w:rFonts w:ascii="Arial" w:hAnsi="Arial"/>
          <w:sz w:val="20"/>
          <w:szCs w:val="20"/>
        </w:rPr>
        <w:t xml:space="preserve"> das individuelle Farbkonzept abgestimmt</w:t>
      </w:r>
      <w:r w:rsidR="00F0122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können </w:t>
      </w:r>
      <w:r>
        <w:rPr>
          <w:rFonts w:ascii="Arial" w:hAnsi="Arial"/>
          <w:sz w:val="20"/>
          <w:szCs w:val="20"/>
          <w:shd w:val="clear" w:color="auto" w:fill="FFFFFF"/>
        </w:rPr>
        <w:t>Ziers</w:t>
      </w:r>
      <w:r w:rsidRPr="0021533E">
        <w:rPr>
          <w:rFonts w:ascii="Arial" w:hAnsi="Arial"/>
          <w:sz w:val="20"/>
          <w:szCs w:val="20"/>
          <w:shd w:val="clear" w:color="auto" w:fill="FFFFFF"/>
        </w:rPr>
        <w:t>chrauben</w:t>
      </w:r>
      <w:r>
        <w:rPr>
          <w:rFonts w:ascii="Arial" w:hAnsi="Arial"/>
          <w:sz w:val="20"/>
          <w:szCs w:val="20"/>
          <w:shd w:val="clear" w:color="auto" w:fill="FFFFFF"/>
        </w:rPr>
        <w:t xml:space="preserve"> und der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Fahrmodusschalter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lackiert werden. </w:t>
      </w:r>
      <w:r w:rsidRPr="00C06165">
        <w:rPr>
          <w:rFonts w:ascii="Arial" w:hAnsi="Arial"/>
          <w:sz w:val="20"/>
          <w:szCs w:val="20"/>
          <w:shd w:val="clear" w:color="auto" w:fill="FFFFFF"/>
        </w:rPr>
        <w:t xml:space="preserve">Durch die Abstimmung von lackierten </w:t>
      </w:r>
      <w:r>
        <w:rPr>
          <w:rFonts w:ascii="Arial" w:hAnsi="Arial"/>
          <w:sz w:val="20"/>
          <w:szCs w:val="20"/>
          <w:shd w:val="clear" w:color="auto" w:fill="FFFFFF"/>
        </w:rPr>
        <w:t>Teilen</w:t>
      </w:r>
      <w:r w:rsidRPr="00C06165">
        <w:rPr>
          <w:rFonts w:ascii="Arial" w:hAnsi="Arial"/>
          <w:sz w:val="20"/>
          <w:szCs w:val="20"/>
          <w:shd w:val="clear" w:color="auto" w:fill="FFFFFF"/>
        </w:rPr>
        <w:t xml:space="preserve"> und Segmenten aus Leder, Alcantara</w:t>
      </w:r>
      <w:r w:rsidRPr="00C06165">
        <w:rPr>
          <w:rFonts w:ascii="Arial" w:hAnsi="Arial"/>
          <w:sz w:val="20"/>
          <w:szCs w:val="20"/>
          <w:shd w:val="clear" w:color="auto" w:fill="FFFFFF"/>
          <w:vertAlign w:val="superscript"/>
        </w:rPr>
        <w:t>®</w:t>
      </w:r>
      <w:r w:rsidRPr="00C06165">
        <w:rPr>
          <w:rFonts w:ascii="Arial" w:hAnsi="Arial"/>
          <w:sz w:val="20"/>
          <w:szCs w:val="20"/>
          <w:shd w:val="clear" w:color="auto" w:fill="FFFFFF"/>
        </w:rPr>
        <w:t xml:space="preserve"> und Kohlefaser, Perforationen, Zierbiesen und handgefertigten Nähten</w:t>
      </w:r>
      <w:r w:rsidR="00F0122E">
        <w:rPr>
          <w:rFonts w:ascii="Arial" w:hAnsi="Arial"/>
          <w:sz w:val="20"/>
          <w:szCs w:val="20"/>
          <w:shd w:val="clear" w:color="auto" w:fill="FFFFFF"/>
        </w:rPr>
        <w:t>,</w:t>
      </w:r>
      <w:r w:rsidRPr="00C06165"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 xml:space="preserve">sind den Kundenwünschen keine Grenzen gesetzt. </w:t>
      </w:r>
      <w:r w:rsidRPr="002A6666">
        <w:rPr>
          <w:rFonts w:ascii="Arial" w:hAnsi="Arial"/>
          <w:sz w:val="20"/>
          <w:szCs w:val="20"/>
        </w:rPr>
        <w:t>Serienmerkmale des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2A6666">
        <w:rPr>
          <w:rFonts w:ascii="Arial" w:hAnsi="Arial"/>
          <w:sz w:val="20"/>
          <w:szCs w:val="20"/>
        </w:rPr>
        <w:t xml:space="preserve">Basislenkrads wie Multifunktion, </w:t>
      </w:r>
      <w:proofErr w:type="spellStart"/>
      <w:r w:rsidRPr="002A6666">
        <w:rPr>
          <w:rFonts w:ascii="Arial" w:hAnsi="Arial"/>
          <w:sz w:val="20"/>
          <w:szCs w:val="20"/>
        </w:rPr>
        <w:t>Schaltpaddles</w:t>
      </w:r>
      <w:proofErr w:type="spellEnd"/>
      <w:r w:rsidRPr="002A6666">
        <w:rPr>
          <w:rFonts w:ascii="Arial" w:hAnsi="Arial"/>
          <w:sz w:val="20"/>
          <w:szCs w:val="20"/>
        </w:rPr>
        <w:t xml:space="preserve"> oder Lenkradheizung</w:t>
      </w:r>
      <w:r>
        <w:rPr>
          <w:rFonts w:ascii="Arial" w:hAnsi="Arial"/>
          <w:sz w:val="20"/>
          <w:szCs w:val="20"/>
        </w:rPr>
        <w:t xml:space="preserve"> </w:t>
      </w:r>
      <w:r w:rsidRPr="002A6666">
        <w:rPr>
          <w:rFonts w:ascii="Arial" w:hAnsi="Arial"/>
          <w:sz w:val="20"/>
          <w:szCs w:val="20"/>
        </w:rPr>
        <w:t xml:space="preserve">bleiben </w:t>
      </w:r>
      <w:r>
        <w:rPr>
          <w:rFonts w:ascii="Arial" w:hAnsi="Arial"/>
          <w:sz w:val="20"/>
          <w:szCs w:val="20"/>
        </w:rPr>
        <w:t xml:space="preserve">selbstverständlich </w:t>
      </w:r>
      <w:r w:rsidRPr="002A6666">
        <w:rPr>
          <w:rFonts w:ascii="Arial" w:hAnsi="Arial"/>
          <w:sz w:val="20"/>
          <w:szCs w:val="20"/>
        </w:rPr>
        <w:t>erhalten.</w:t>
      </w:r>
    </w:p>
    <w:p w14:paraId="16AF9F4E" w14:textId="769A8D08" w:rsidR="007E02A4" w:rsidRDefault="007E02A4" w:rsidP="003D4526">
      <w:pPr>
        <w:spacing w:line="360" w:lineRule="auto"/>
        <w:rPr>
          <w:rFonts w:ascii="Arial" w:hAnsi="Arial"/>
          <w:sz w:val="20"/>
          <w:szCs w:val="20"/>
        </w:rPr>
      </w:pPr>
    </w:p>
    <w:p w14:paraId="222163DE" w14:textId="2A7820B1" w:rsidR="007E02A4" w:rsidRDefault="007E02A4" w:rsidP="003D4526">
      <w:pPr>
        <w:spacing w:line="360" w:lineRule="auto"/>
        <w:rPr>
          <w:rFonts w:ascii="Arial" w:hAnsi="Arial"/>
          <w:sz w:val="20"/>
          <w:szCs w:val="20"/>
        </w:rPr>
      </w:pPr>
    </w:p>
    <w:p w14:paraId="5D8AF8A5" w14:textId="77777777" w:rsidR="007E02A4" w:rsidRPr="00781B10" w:rsidRDefault="007E02A4" w:rsidP="003D4526">
      <w:pPr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14:paraId="7A9EC943" w14:textId="1F5F8A42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</w:t>
      </w:r>
      <w:bookmarkStart w:id="0" w:name="_GoBack"/>
      <w:bookmarkEnd w:id="0"/>
      <w:r w:rsidRPr="00E0407B">
        <w:rPr>
          <w:rFonts w:ascii="Square721 BT" w:hAnsi="Square721 BT"/>
          <w:b/>
          <w:sz w:val="24"/>
          <w:szCs w:val="24"/>
        </w:rPr>
        <w:t>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424D6F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82112" w14:textId="77777777" w:rsidR="00187F7E" w:rsidRDefault="00187F7E">
      <w:r>
        <w:separator/>
      </w:r>
    </w:p>
  </w:endnote>
  <w:endnote w:type="continuationSeparator" w:id="0">
    <w:p w14:paraId="333758D1" w14:textId="77777777" w:rsidR="00187F7E" w:rsidRDefault="0018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1CACEEB1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772977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772977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2C3E" w14:textId="77777777" w:rsidR="00187F7E" w:rsidRDefault="00187F7E">
      <w:r>
        <w:separator/>
      </w:r>
    </w:p>
  </w:footnote>
  <w:footnote w:type="continuationSeparator" w:id="0">
    <w:p w14:paraId="311EA701" w14:textId="77777777" w:rsidR="00187F7E" w:rsidRDefault="0018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10A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A270B"/>
    <w:rsid w:val="000A27F5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1512"/>
    <w:rsid w:val="00111831"/>
    <w:rsid w:val="00112F15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2E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D26"/>
    <w:rsid w:val="002234D1"/>
    <w:rsid w:val="00224D66"/>
    <w:rsid w:val="00226301"/>
    <w:rsid w:val="002263B0"/>
    <w:rsid w:val="00231587"/>
    <w:rsid w:val="002324A0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3B4B"/>
    <w:rsid w:val="002548DE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95BC1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2C77"/>
    <w:rsid w:val="003D3E3C"/>
    <w:rsid w:val="003D4526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CFB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5051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6CA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A72"/>
    <w:rsid w:val="00695756"/>
    <w:rsid w:val="006A2665"/>
    <w:rsid w:val="006A3525"/>
    <w:rsid w:val="006A5149"/>
    <w:rsid w:val="006A689D"/>
    <w:rsid w:val="006A6D2A"/>
    <w:rsid w:val="006B2810"/>
    <w:rsid w:val="006B39A9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172B9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08BD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9F50B6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5D77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57EE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43E"/>
    <w:rsid w:val="00BC6ADB"/>
    <w:rsid w:val="00BC7A79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0C72"/>
    <w:rsid w:val="00CB17D0"/>
    <w:rsid w:val="00CB21B2"/>
    <w:rsid w:val="00CB3D92"/>
    <w:rsid w:val="00CB439B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CBB"/>
    <w:rsid w:val="00D96505"/>
    <w:rsid w:val="00D96AE1"/>
    <w:rsid w:val="00D96ED2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122E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79AF"/>
    <w:rsid w:val="00F80D51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E01D-3BD9-477E-AC47-1EE655BC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7767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17</cp:revision>
  <cp:lastPrinted>2020-12-16T15:07:00Z</cp:lastPrinted>
  <dcterms:created xsi:type="dcterms:W3CDTF">2021-04-27T09:58:00Z</dcterms:created>
  <dcterms:modified xsi:type="dcterms:W3CDTF">2021-05-06T16:40:00Z</dcterms:modified>
</cp:coreProperties>
</file>