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0CC5" w14:textId="34189A74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B360F6">
        <w:rPr>
          <w:rFonts w:ascii="Arial" w:hAnsi="Arial"/>
          <w:bCs w:val="0"/>
          <w:color w:val="000000"/>
          <w:szCs w:val="22"/>
        </w:rPr>
        <w:t>17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842905">
        <w:rPr>
          <w:rFonts w:ascii="Arial" w:hAnsi="Arial"/>
          <w:bCs w:val="0"/>
          <w:color w:val="000000"/>
          <w:szCs w:val="22"/>
        </w:rPr>
        <w:t>März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842905">
        <w:rPr>
          <w:rFonts w:ascii="Arial" w:hAnsi="Arial"/>
          <w:bCs w:val="0"/>
          <w:color w:val="000000"/>
          <w:szCs w:val="22"/>
        </w:rPr>
        <w:t>2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44AA3FE8" w14:textId="3CD694BB" w:rsidR="00F83BFE" w:rsidRDefault="0051452C" w:rsidP="00C80AF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 xml:space="preserve">TECHART </w:t>
      </w:r>
      <w:r w:rsidR="0041089F">
        <w:rPr>
          <w:rFonts w:ascii="Square721 BT" w:hAnsi="Square721 BT"/>
          <w:b/>
          <w:sz w:val="32"/>
          <w:szCs w:val="32"/>
        </w:rPr>
        <w:t xml:space="preserve">präsentiert </w:t>
      </w:r>
      <w:proofErr w:type="spellStart"/>
      <w:r w:rsidR="00F3107A">
        <w:rPr>
          <w:rFonts w:ascii="Square721 BT" w:hAnsi="Square721 BT"/>
          <w:b/>
          <w:sz w:val="32"/>
          <w:szCs w:val="32"/>
        </w:rPr>
        <w:t>Carbonpaket</w:t>
      </w:r>
      <w:proofErr w:type="spellEnd"/>
      <w:r w:rsidR="00F3107A">
        <w:rPr>
          <w:rFonts w:ascii="Square721 BT" w:hAnsi="Square721 BT"/>
          <w:b/>
          <w:sz w:val="32"/>
          <w:szCs w:val="32"/>
        </w:rPr>
        <w:t xml:space="preserve"> </w:t>
      </w:r>
      <w:r w:rsidR="0041089F">
        <w:rPr>
          <w:rFonts w:ascii="Square721 BT" w:hAnsi="Square721 BT"/>
          <w:b/>
          <w:sz w:val="32"/>
          <w:szCs w:val="32"/>
        </w:rPr>
        <w:t xml:space="preserve">für den Porsche 911 GT3 </w:t>
      </w:r>
      <w:r w:rsidR="00F3107A">
        <w:rPr>
          <w:rFonts w:ascii="Square721 BT" w:hAnsi="Square721 BT"/>
          <w:b/>
          <w:sz w:val="32"/>
          <w:szCs w:val="32"/>
        </w:rPr>
        <w:t xml:space="preserve">und </w:t>
      </w:r>
      <w:r w:rsidR="0041089F">
        <w:rPr>
          <w:rFonts w:ascii="Square721 BT" w:hAnsi="Square721 BT"/>
          <w:b/>
          <w:sz w:val="32"/>
          <w:szCs w:val="32"/>
        </w:rPr>
        <w:t xml:space="preserve">neues </w:t>
      </w:r>
      <w:r w:rsidR="00F3107A">
        <w:rPr>
          <w:rFonts w:ascii="Square721 BT" w:hAnsi="Square721 BT"/>
          <w:b/>
          <w:sz w:val="32"/>
          <w:szCs w:val="32"/>
        </w:rPr>
        <w:t>Schmiederad</w:t>
      </w:r>
      <w:r w:rsidR="0041089F">
        <w:rPr>
          <w:rFonts w:ascii="Square721 BT" w:hAnsi="Square721 BT"/>
          <w:b/>
          <w:sz w:val="32"/>
          <w:szCs w:val="32"/>
        </w:rPr>
        <w:t xml:space="preserve"> </w:t>
      </w:r>
      <w:proofErr w:type="spellStart"/>
      <w:r w:rsidR="0041089F">
        <w:rPr>
          <w:rFonts w:ascii="Square721 BT" w:hAnsi="Square721 BT"/>
          <w:b/>
          <w:sz w:val="32"/>
          <w:szCs w:val="32"/>
        </w:rPr>
        <w:t>Formula</w:t>
      </w:r>
      <w:proofErr w:type="spellEnd"/>
      <w:r w:rsidR="0041089F">
        <w:rPr>
          <w:rFonts w:ascii="Square721 BT" w:hAnsi="Square721 BT"/>
          <w:b/>
          <w:sz w:val="32"/>
          <w:szCs w:val="32"/>
        </w:rPr>
        <w:t xml:space="preserve"> VII</w:t>
      </w:r>
      <w:r w:rsidR="00C80AF7">
        <w:rPr>
          <w:rFonts w:ascii="Square721 BT" w:hAnsi="Square721 BT"/>
          <w:b/>
          <w:sz w:val="32"/>
          <w:szCs w:val="32"/>
        </w:rPr>
        <w:t xml:space="preserve">. </w:t>
      </w:r>
    </w:p>
    <w:p w14:paraId="44E65CF0" w14:textId="77777777" w:rsidR="00C80AF7" w:rsidRDefault="00C80AF7" w:rsidP="00C80AF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</w:rPr>
      </w:pPr>
    </w:p>
    <w:p w14:paraId="531273CA" w14:textId="626F52D6" w:rsidR="00EB43E8" w:rsidRDefault="00EB43E8" w:rsidP="00754069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>Sichtbar noch</w:t>
      </w:r>
      <w:r w:rsidR="0041089F">
        <w:rPr>
          <w:rFonts w:ascii="Square721 BT" w:hAnsi="Square721 BT"/>
          <w:b/>
          <w:sz w:val="24"/>
          <w:szCs w:val="24"/>
        </w:rPr>
        <w:t xml:space="preserve"> mehr </w:t>
      </w:r>
      <w:r>
        <w:rPr>
          <w:rFonts w:ascii="Square721 BT" w:hAnsi="Square721 BT"/>
          <w:b/>
          <w:sz w:val="24"/>
          <w:szCs w:val="24"/>
        </w:rPr>
        <w:t>Rennsport</w:t>
      </w:r>
      <w:r w:rsidR="0041089F">
        <w:rPr>
          <w:rFonts w:ascii="Square721 BT" w:hAnsi="Square721 BT"/>
          <w:b/>
          <w:sz w:val="24"/>
          <w:szCs w:val="24"/>
        </w:rPr>
        <w:t xml:space="preserve">. TECHART </w:t>
      </w:r>
      <w:r w:rsidR="004E0944">
        <w:rPr>
          <w:rFonts w:ascii="Square721 BT" w:hAnsi="Square721 BT"/>
          <w:b/>
          <w:sz w:val="24"/>
          <w:szCs w:val="24"/>
        </w:rPr>
        <w:t>stellt das</w:t>
      </w:r>
      <w:r w:rsidR="00842905">
        <w:rPr>
          <w:rFonts w:ascii="Square721 BT" w:hAnsi="Square721 BT"/>
          <w:b/>
          <w:sz w:val="24"/>
          <w:szCs w:val="24"/>
        </w:rPr>
        <w:t xml:space="preserve"> </w:t>
      </w:r>
      <w:r w:rsidR="004E0944">
        <w:rPr>
          <w:rFonts w:ascii="Square721 BT" w:hAnsi="Square721 BT"/>
          <w:b/>
          <w:sz w:val="24"/>
          <w:szCs w:val="24"/>
        </w:rPr>
        <w:t>Leichtbau-</w:t>
      </w:r>
      <w:proofErr w:type="spellStart"/>
      <w:r w:rsidR="004E0944">
        <w:rPr>
          <w:rFonts w:ascii="Square721 BT" w:hAnsi="Square721 BT"/>
          <w:b/>
          <w:sz w:val="24"/>
          <w:szCs w:val="24"/>
        </w:rPr>
        <w:t>Carbonprogramm</w:t>
      </w:r>
      <w:proofErr w:type="spellEnd"/>
      <w:r w:rsidR="004E0944">
        <w:rPr>
          <w:rFonts w:ascii="Square721 BT" w:hAnsi="Square721 BT"/>
          <w:b/>
          <w:sz w:val="24"/>
          <w:szCs w:val="24"/>
        </w:rPr>
        <w:t xml:space="preserve"> für den Porsche 911 GT3 und den 911 GT3 mit Touring-Paket vor</w:t>
      </w:r>
      <w:r w:rsidR="00B360F6">
        <w:rPr>
          <w:rFonts w:ascii="Square721 BT" w:hAnsi="Square721 BT"/>
          <w:b/>
          <w:sz w:val="24"/>
          <w:szCs w:val="24"/>
        </w:rPr>
        <w:t xml:space="preserve"> – erhältlich ab Sommer 2022</w:t>
      </w:r>
      <w:r w:rsidR="004E0944">
        <w:rPr>
          <w:rFonts w:ascii="Square721 BT" w:hAnsi="Square721 BT"/>
          <w:b/>
          <w:sz w:val="24"/>
          <w:szCs w:val="24"/>
        </w:rPr>
        <w:t xml:space="preserve">. </w:t>
      </w:r>
      <w:r>
        <w:rPr>
          <w:rFonts w:ascii="Square721 BT" w:hAnsi="Square721 BT"/>
          <w:b/>
          <w:sz w:val="24"/>
          <w:szCs w:val="24"/>
        </w:rPr>
        <w:t>Kohlefaserkotflügel</w:t>
      </w:r>
      <w:r w:rsidR="0048257F">
        <w:rPr>
          <w:rFonts w:ascii="Square721 BT" w:hAnsi="Square721 BT"/>
          <w:b/>
          <w:sz w:val="24"/>
          <w:szCs w:val="24"/>
        </w:rPr>
        <w:t>,</w:t>
      </w:r>
      <w:r>
        <w:rPr>
          <w:rFonts w:ascii="Square721 BT" w:hAnsi="Square721 BT"/>
          <w:b/>
          <w:sz w:val="24"/>
          <w:szCs w:val="24"/>
        </w:rPr>
        <w:t xml:space="preserve"> </w:t>
      </w:r>
      <w:r w:rsidR="0070254D" w:rsidRPr="00E15820">
        <w:rPr>
          <w:rFonts w:ascii="Square721 BT" w:hAnsi="Square721 BT"/>
          <w:b/>
          <w:sz w:val="24"/>
          <w:szCs w:val="24"/>
        </w:rPr>
        <w:t xml:space="preserve">um </w:t>
      </w:r>
      <w:r w:rsidR="00684F2F" w:rsidRPr="00E15820">
        <w:rPr>
          <w:rFonts w:ascii="Square721 BT" w:hAnsi="Square721 BT"/>
          <w:b/>
          <w:sz w:val="24"/>
          <w:szCs w:val="24"/>
        </w:rPr>
        <w:t xml:space="preserve">15 </w:t>
      </w:r>
      <w:r w:rsidR="00F74626" w:rsidRPr="00E15820">
        <w:rPr>
          <w:rFonts w:ascii="Square721 BT" w:hAnsi="Square721 BT"/>
          <w:b/>
          <w:sz w:val="24"/>
          <w:szCs w:val="24"/>
        </w:rPr>
        <w:t>Millimeter</w:t>
      </w:r>
      <w:r w:rsidR="00684F2F" w:rsidRPr="00E15820">
        <w:rPr>
          <w:rFonts w:ascii="Square721 BT" w:hAnsi="Square721 BT"/>
          <w:b/>
          <w:sz w:val="24"/>
          <w:szCs w:val="24"/>
        </w:rPr>
        <w:t xml:space="preserve"> </w:t>
      </w:r>
      <w:r w:rsidR="0070254D" w:rsidRPr="00E15820">
        <w:rPr>
          <w:rFonts w:ascii="Square721 BT" w:hAnsi="Square721 BT"/>
          <w:b/>
          <w:sz w:val="24"/>
          <w:szCs w:val="24"/>
        </w:rPr>
        <w:t>verbreiterte Radhäuser</w:t>
      </w:r>
      <w:r>
        <w:rPr>
          <w:rFonts w:ascii="Square721 BT" w:hAnsi="Square721 BT"/>
          <w:b/>
          <w:sz w:val="24"/>
          <w:szCs w:val="24"/>
        </w:rPr>
        <w:t xml:space="preserve">, </w:t>
      </w:r>
      <w:r w:rsidR="0048257F">
        <w:rPr>
          <w:rFonts w:ascii="Square721 BT" w:hAnsi="Square721 BT"/>
          <w:b/>
          <w:sz w:val="24"/>
          <w:szCs w:val="24"/>
        </w:rPr>
        <w:t xml:space="preserve">eine aerodynamische </w:t>
      </w:r>
      <w:proofErr w:type="spellStart"/>
      <w:r w:rsidR="001E63F7">
        <w:rPr>
          <w:rFonts w:ascii="Square721 BT" w:hAnsi="Square721 BT"/>
          <w:b/>
          <w:sz w:val="24"/>
          <w:szCs w:val="24"/>
        </w:rPr>
        <w:t>Sichtcarbon</w:t>
      </w:r>
      <w:proofErr w:type="spellEnd"/>
      <w:r w:rsidR="00E37EC6">
        <w:rPr>
          <w:rFonts w:ascii="Square721 BT" w:hAnsi="Square721 BT"/>
          <w:b/>
          <w:sz w:val="24"/>
          <w:szCs w:val="24"/>
        </w:rPr>
        <w:t xml:space="preserve"> </w:t>
      </w:r>
      <w:r w:rsidR="0048257F">
        <w:rPr>
          <w:rFonts w:ascii="Square721 BT" w:hAnsi="Square721 BT"/>
          <w:b/>
          <w:sz w:val="24"/>
          <w:szCs w:val="24"/>
        </w:rPr>
        <w:t xml:space="preserve">Fronthaube </w:t>
      </w:r>
      <w:r>
        <w:rPr>
          <w:rFonts w:ascii="Square721 BT" w:hAnsi="Square721 BT"/>
          <w:b/>
          <w:sz w:val="24"/>
          <w:szCs w:val="24"/>
        </w:rPr>
        <w:t xml:space="preserve">und </w:t>
      </w:r>
      <w:r w:rsidR="009327E2">
        <w:rPr>
          <w:rFonts w:ascii="Square721 BT" w:hAnsi="Square721 BT"/>
          <w:b/>
          <w:sz w:val="24"/>
          <w:szCs w:val="24"/>
        </w:rPr>
        <w:t>umfangreiche Änderungen an Front und Heck sorgen für einen geschärften Auftritt.</w:t>
      </w:r>
      <w:r w:rsidR="001E63F7">
        <w:rPr>
          <w:rFonts w:ascii="Square721 BT" w:hAnsi="Square721 BT"/>
          <w:b/>
          <w:sz w:val="24"/>
          <w:szCs w:val="24"/>
        </w:rPr>
        <w:t xml:space="preserve"> </w:t>
      </w:r>
      <w:r w:rsidR="009327E2">
        <w:rPr>
          <w:rFonts w:ascii="Square721 BT" w:hAnsi="Square721 BT"/>
          <w:b/>
          <w:sz w:val="24"/>
          <w:szCs w:val="24"/>
        </w:rPr>
        <w:t xml:space="preserve">Ebenfalls neu und </w:t>
      </w:r>
      <w:r w:rsidR="007D47C8">
        <w:rPr>
          <w:rFonts w:ascii="Square721 BT" w:hAnsi="Square721 BT"/>
          <w:b/>
          <w:sz w:val="24"/>
          <w:szCs w:val="24"/>
        </w:rPr>
        <w:t>auch für den 911 Carrera GTS erhältlich: d</w:t>
      </w:r>
      <w:r>
        <w:rPr>
          <w:rFonts w:ascii="Square721 BT" w:hAnsi="Square721 BT"/>
          <w:b/>
          <w:sz w:val="24"/>
          <w:szCs w:val="24"/>
        </w:rPr>
        <w:t xml:space="preserve">as neue </w:t>
      </w:r>
      <w:r w:rsidR="007D47C8">
        <w:rPr>
          <w:rFonts w:ascii="Square721 BT" w:hAnsi="Square721 BT"/>
          <w:b/>
          <w:sz w:val="24"/>
          <w:szCs w:val="24"/>
        </w:rPr>
        <w:t xml:space="preserve">TECHART </w:t>
      </w:r>
      <w:proofErr w:type="spellStart"/>
      <w:r>
        <w:rPr>
          <w:rFonts w:ascii="Square721 BT" w:hAnsi="Square721 BT"/>
          <w:b/>
          <w:sz w:val="24"/>
          <w:szCs w:val="24"/>
        </w:rPr>
        <w:t>Formula</w:t>
      </w:r>
      <w:proofErr w:type="spellEnd"/>
      <w:r>
        <w:rPr>
          <w:rFonts w:ascii="Square721 BT" w:hAnsi="Square721 BT"/>
          <w:b/>
          <w:sz w:val="24"/>
          <w:szCs w:val="24"/>
        </w:rPr>
        <w:t xml:space="preserve"> VII Schmiederad</w:t>
      </w:r>
      <w:r w:rsidR="001E63F7">
        <w:rPr>
          <w:rFonts w:ascii="Square721 BT" w:hAnsi="Square721 BT"/>
          <w:b/>
          <w:sz w:val="24"/>
          <w:szCs w:val="24"/>
        </w:rPr>
        <w:t xml:space="preserve">. </w:t>
      </w:r>
    </w:p>
    <w:p w14:paraId="06685B76" w14:textId="6C8979E2" w:rsidR="008E415E" w:rsidRDefault="008E415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</w:p>
    <w:p w14:paraId="0BB69F3A" w14:textId="27C5C663" w:rsidR="008557CA" w:rsidRPr="00684F2F" w:rsidRDefault="000E7970" w:rsidP="0009553C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>Prägnante</w:t>
      </w:r>
      <w:r w:rsidR="008557CA" w:rsidRPr="008557CA">
        <w:rPr>
          <w:rFonts w:ascii="Square721 BT" w:hAnsi="Square721 BT"/>
          <w:b/>
          <w:sz w:val="24"/>
          <w:szCs w:val="24"/>
        </w:rPr>
        <w:t xml:space="preserve"> </w:t>
      </w:r>
      <w:proofErr w:type="spellStart"/>
      <w:r w:rsidR="007D47C8">
        <w:rPr>
          <w:rFonts w:ascii="Square721 BT" w:hAnsi="Square721 BT"/>
          <w:b/>
          <w:sz w:val="24"/>
          <w:szCs w:val="24"/>
        </w:rPr>
        <w:t>Sichtc</w:t>
      </w:r>
      <w:r w:rsidR="008557CA" w:rsidRPr="008557CA">
        <w:rPr>
          <w:rFonts w:ascii="Square721 BT" w:hAnsi="Square721 BT"/>
          <w:b/>
          <w:sz w:val="24"/>
          <w:szCs w:val="24"/>
        </w:rPr>
        <w:t>arbon</w:t>
      </w:r>
      <w:proofErr w:type="spellEnd"/>
      <w:r w:rsidR="008557CA" w:rsidRPr="008557CA">
        <w:rPr>
          <w:rFonts w:ascii="Square721 BT" w:hAnsi="Square721 BT"/>
          <w:b/>
          <w:sz w:val="24"/>
          <w:szCs w:val="24"/>
        </w:rPr>
        <w:t xml:space="preserve"> Upgrades</w:t>
      </w:r>
      <w:r w:rsidR="00684F2F">
        <w:rPr>
          <w:rFonts w:ascii="Square721 BT" w:hAnsi="Square721 BT"/>
          <w:b/>
          <w:sz w:val="24"/>
          <w:szCs w:val="24"/>
        </w:rPr>
        <w:t>.</w:t>
      </w:r>
    </w:p>
    <w:p w14:paraId="46C4092D" w14:textId="77777777" w:rsidR="008557CA" w:rsidRDefault="008557CA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43CC253" w14:textId="7956F244" w:rsidR="006D57F1" w:rsidRDefault="00840032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Mit den</w:t>
      </w:r>
      <w:r w:rsidR="00340A2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42905">
        <w:rPr>
          <w:rFonts w:ascii="Arial" w:hAnsi="Arial"/>
          <w:color w:val="000000"/>
          <w:sz w:val="20"/>
          <w:szCs w:val="20"/>
          <w:shd w:val="clear" w:color="auto" w:fill="FFFFFF"/>
        </w:rPr>
        <w:t>markanten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340A20">
        <w:rPr>
          <w:rFonts w:ascii="Arial" w:hAnsi="Arial"/>
          <w:color w:val="000000"/>
          <w:sz w:val="20"/>
          <w:szCs w:val="20"/>
          <w:shd w:val="clear" w:color="auto" w:fill="FFFFFF"/>
        </w:rPr>
        <w:t>Aerodynamik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teilen </w:t>
      </w:r>
      <w:r w:rsidR="00340A2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aus Kohlefaser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hebt</w:t>
      </w:r>
      <w:r w:rsidR="00340A2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deutlich sichtbar die motorsportlichen Züge des Porsche 911 GT3 und 911 GT3 mit Touring-Paket hervor, </w:t>
      </w:r>
      <w:r w:rsidR="0070254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erhält aber gleichzeitig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aerodynamische Konzept des Sportwagens. Für </w:t>
      </w:r>
      <w:r w:rsidR="007D47C8">
        <w:rPr>
          <w:rFonts w:ascii="Arial" w:hAnsi="Arial"/>
          <w:color w:val="000000"/>
          <w:sz w:val="20"/>
          <w:szCs w:val="20"/>
          <w:shd w:val="clear" w:color="auto" w:fill="FFFFFF"/>
        </w:rPr>
        <w:t>eine eindrucksvolle Erscheinung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im Rückspiegel sorg</w:t>
      </w:r>
      <w:r w:rsidR="0070254D">
        <w:rPr>
          <w:rFonts w:ascii="Arial" w:hAnsi="Arial"/>
          <w:color w:val="000000"/>
          <w:sz w:val="20"/>
          <w:szCs w:val="20"/>
          <w:shd w:val="clear" w:color="auto" w:fill="FFFFFF"/>
        </w:rPr>
        <w:t>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70254D">
        <w:rPr>
          <w:rFonts w:ascii="Arial" w:hAnsi="Arial"/>
          <w:color w:val="000000"/>
          <w:sz w:val="20"/>
          <w:szCs w:val="20"/>
          <w:shd w:val="clear" w:color="auto" w:fill="FFFFFF"/>
        </w:rPr>
        <w:t>die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9A6CE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um 15 Millimeter </w:t>
      </w:r>
      <w:r w:rsidR="0070254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breiteren </w:t>
      </w:r>
      <w:r w:rsidR="00F74626">
        <w:rPr>
          <w:rFonts w:ascii="Arial" w:hAnsi="Arial"/>
          <w:color w:val="000000"/>
          <w:sz w:val="20"/>
          <w:szCs w:val="20"/>
          <w:shd w:val="clear" w:color="auto" w:fill="FFFFFF"/>
        </w:rPr>
        <w:t>TECHART Leichtbau-Kotflügel</w:t>
      </w:r>
      <w:r w:rsidR="0084290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Radhausentlüftungslamellen</w:t>
      </w:r>
      <w:r w:rsidR="00F7462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="0070254D">
        <w:rPr>
          <w:rFonts w:ascii="Arial" w:hAnsi="Arial"/>
          <w:color w:val="000000"/>
          <w:sz w:val="20"/>
          <w:szCs w:val="20"/>
          <w:shd w:val="clear" w:color="auto" w:fill="FFFFFF"/>
        </w:rPr>
        <w:t>sowie</w:t>
      </w:r>
      <w:r w:rsidR="00F7462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die </w:t>
      </w:r>
      <w:proofErr w:type="spellStart"/>
      <w:r w:rsidR="00842905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 w:rsidR="001E63F7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>ichtcarbon</w:t>
      </w:r>
      <w:proofErr w:type="spellEnd"/>
      <w:r w:rsidR="001E63F7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74626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>Aeroh</w:t>
      </w:r>
      <w:r w:rsidR="002849F7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>aube</w:t>
      </w:r>
      <w:r w:rsidR="00F7462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7D47C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Groß dimensionierte </w:t>
      </w:r>
      <w:r w:rsidR="00F7462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Lufteinlässe vorne, </w:t>
      </w:r>
      <w:r w:rsidR="001E63F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 </w:t>
      </w:r>
      <w:r w:rsidR="00842905">
        <w:rPr>
          <w:rFonts w:ascii="Arial" w:hAnsi="Arial"/>
          <w:color w:val="000000"/>
          <w:sz w:val="20"/>
          <w:szCs w:val="20"/>
          <w:shd w:val="clear" w:color="auto" w:fill="FFFFFF"/>
        </w:rPr>
        <w:t>p</w:t>
      </w:r>
      <w:r w:rsidR="001E63F7">
        <w:rPr>
          <w:rFonts w:ascii="Arial" w:hAnsi="Arial"/>
          <w:color w:val="000000"/>
          <w:sz w:val="20"/>
          <w:szCs w:val="20"/>
          <w:shd w:val="clear" w:color="auto" w:fill="FFFFFF"/>
        </w:rPr>
        <w:t>rominente</w:t>
      </w:r>
      <w:r w:rsidR="00ED37D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74626">
        <w:rPr>
          <w:rFonts w:ascii="Arial" w:hAnsi="Arial"/>
          <w:color w:val="000000"/>
          <w:sz w:val="20"/>
          <w:szCs w:val="20"/>
          <w:shd w:val="clear" w:color="auto" w:fill="FFFFFF"/>
        </w:rPr>
        <w:t>Frontspoilerlippe</w:t>
      </w:r>
      <w:proofErr w:type="spellEnd"/>
      <w:r w:rsidR="00E1582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</w:t>
      </w:r>
      <w:r w:rsidR="00D3171C">
        <w:rPr>
          <w:rFonts w:ascii="Arial" w:hAnsi="Arial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Lufteinlass</w:t>
      </w:r>
      <w:r w:rsidR="00E15820">
        <w:rPr>
          <w:rFonts w:ascii="Arial" w:hAnsi="Arial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blende</w:t>
      </w:r>
      <w:r w:rsidR="00D3171C">
        <w:rPr>
          <w:rFonts w:ascii="Arial" w:hAnsi="Arial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der Frontschürze,</w:t>
      </w:r>
      <w:r w:rsidR="001C294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Sportspiegel </w:t>
      </w:r>
      <w:r w:rsidR="002849F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Seitenschweller </w:t>
      </w:r>
      <w:r w:rsidR="00F7462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sowie </w:t>
      </w:r>
      <w:r w:rsidR="00ED37D8">
        <w:rPr>
          <w:rFonts w:ascii="Arial" w:hAnsi="Arial"/>
          <w:color w:val="000000"/>
          <w:sz w:val="20"/>
          <w:szCs w:val="20"/>
          <w:shd w:val="clear" w:color="auto" w:fill="FFFFFF"/>
        </w:rPr>
        <w:t>das Heckschürzenunterteil</w:t>
      </w:r>
      <w:r w:rsidR="00F7462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7A5272">
        <w:rPr>
          <w:rFonts w:ascii="Arial" w:hAnsi="Arial"/>
          <w:color w:val="000000"/>
          <w:sz w:val="20"/>
          <w:szCs w:val="20"/>
          <w:shd w:val="clear" w:color="auto" w:fill="FFFFFF"/>
        </w:rPr>
        <w:t>–</w:t>
      </w:r>
      <w:r w:rsidR="00F7462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allesamt aus hochwertigem </w:t>
      </w:r>
      <w:proofErr w:type="spellStart"/>
      <w:r w:rsidR="00F74626">
        <w:rPr>
          <w:rFonts w:ascii="Arial" w:hAnsi="Arial"/>
          <w:color w:val="000000"/>
          <w:sz w:val="20"/>
          <w:szCs w:val="20"/>
          <w:shd w:val="clear" w:color="auto" w:fill="FFFFFF"/>
        </w:rPr>
        <w:t>Sichtcarbon</w:t>
      </w:r>
      <w:proofErr w:type="spellEnd"/>
      <w:r w:rsidR="005132C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– ersetzen die Serienbauteile und sorgen für </w:t>
      </w:r>
      <w:r w:rsidR="00F74626">
        <w:rPr>
          <w:rFonts w:ascii="Arial" w:hAnsi="Arial"/>
          <w:color w:val="000000"/>
          <w:sz w:val="20"/>
          <w:szCs w:val="20"/>
          <w:shd w:val="clear" w:color="auto" w:fill="FFFFFF"/>
        </w:rPr>
        <w:t>satte</w:t>
      </w:r>
      <w:r w:rsidR="005132C2"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 w:rsidR="00F7462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1C294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="00F7462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Styling. </w:t>
      </w:r>
      <w:r w:rsidR="006D57F1">
        <w:rPr>
          <w:rFonts w:ascii="Arial" w:hAnsi="Arial"/>
          <w:color w:val="000000"/>
          <w:sz w:val="20"/>
          <w:szCs w:val="20"/>
          <w:shd w:val="clear" w:color="auto" w:fill="FFFFFF"/>
        </w:rPr>
        <w:t>Der 911</w:t>
      </w:r>
      <w:r w:rsidR="001E63F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GT3</w:t>
      </w:r>
      <w:r w:rsidR="006D57F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erhält außerdem einen</w:t>
      </w:r>
      <w:r w:rsidR="001C294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vollständig aus Kohlefaser gefertigten </w:t>
      </w:r>
      <w:r w:rsidR="00E1582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Heckflügel </w:t>
      </w:r>
      <w:r w:rsidR="006D57F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</w:t>
      </w:r>
      <w:r w:rsidR="00F7173B">
        <w:rPr>
          <w:rFonts w:ascii="Arial" w:hAnsi="Arial"/>
          <w:color w:val="000000"/>
          <w:sz w:val="20"/>
          <w:szCs w:val="20"/>
          <w:shd w:val="clear" w:color="auto" w:fill="FFFFFF"/>
        </w:rPr>
        <w:t>kraftvoll</w:t>
      </w:r>
      <w:r w:rsidR="001C294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geformte</w:t>
      </w:r>
      <w:r w:rsidR="006D57F1"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="001C294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Flügelendplatten</w:t>
      </w:r>
      <w:r w:rsidR="00ED37D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6D57F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sowie eine Carbon </w:t>
      </w:r>
      <w:r w:rsidR="00CF4024" w:rsidRPr="00E1582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Lufteinlassblende auf dem </w:t>
      </w:r>
      <w:r w:rsidR="006D57F1" w:rsidRPr="00E15820">
        <w:rPr>
          <w:rFonts w:ascii="Arial" w:hAnsi="Arial"/>
          <w:color w:val="000000"/>
          <w:sz w:val="20"/>
          <w:szCs w:val="20"/>
          <w:shd w:val="clear" w:color="auto" w:fill="FFFFFF"/>
        </w:rPr>
        <w:t>Heckdeckel</w:t>
      </w:r>
      <w:r w:rsidR="001C2941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055C99BA" w14:textId="77777777" w:rsidR="006D57F1" w:rsidRDefault="006D57F1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ED23E8B" w14:textId="67D4B917" w:rsidR="008A5A01" w:rsidRDefault="007B173E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Teileumfang des </w:t>
      </w:r>
      <w:r w:rsidR="001C2941" w:rsidRPr="001C294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proofErr w:type="spellStart"/>
      <w:r w:rsidR="001C2941" w:rsidRPr="001C2941">
        <w:rPr>
          <w:rFonts w:ascii="Arial" w:hAnsi="Arial"/>
          <w:color w:val="000000"/>
          <w:sz w:val="20"/>
          <w:szCs w:val="20"/>
          <w:shd w:val="clear" w:color="auto" w:fill="FFFFFF"/>
        </w:rPr>
        <w:t>Carbon</w:t>
      </w:r>
      <w:r w:rsidR="001C2941">
        <w:rPr>
          <w:rFonts w:ascii="Arial" w:hAnsi="Arial"/>
          <w:color w:val="000000"/>
          <w:sz w:val="20"/>
          <w:szCs w:val="20"/>
          <w:shd w:val="clear" w:color="auto" w:fill="FFFFFF"/>
        </w:rPr>
        <w:t>paket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proofErr w:type="spellEnd"/>
      <w:r w:rsidR="001C2941" w:rsidRPr="001C294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den 911 GT3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ist frei konfigurierbar und ermöglicht die TECHART-typisch durchgängige Abstimmung des Fahrzeugs, wahlweise matt oder hochglänzend in klassischem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Sichtcarbon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oder in sportlichem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Forged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Design Carbon.</w:t>
      </w:r>
      <w:r w:rsidR="00FD463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0A7261" w:rsidRPr="000A726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 große Auswahl an </w:t>
      </w:r>
      <w:r w:rsid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="000A7261" w:rsidRPr="000A726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Kohlefaserteilen wird in der hauseigenen </w:t>
      </w:r>
      <w:proofErr w:type="spellStart"/>
      <w:r w:rsidR="00A15767">
        <w:rPr>
          <w:rFonts w:ascii="Arial" w:hAnsi="Arial"/>
          <w:color w:val="000000"/>
          <w:sz w:val="20"/>
          <w:szCs w:val="20"/>
          <w:shd w:val="clear" w:color="auto" w:fill="FFFFFF"/>
        </w:rPr>
        <w:t>Carbonproduktion</w:t>
      </w:r>
      <w:proofErr w:type="spellEnd"/>
      <w:r w:rsidR="000A7261" w:rsidRPr="000A726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von Hand gefertigt. </w:t>
      </w:r>
      <w:r w:rsidR="00CF4024" w:rsidRPr="00CF402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dem TECHART Heckschriftzug aus dreidimensional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gegossenen</w:t>
      </w:r>
      <w:r w:rsidRPr="00CF402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F4024" w:rsidRPr="00CF4024">
        <w:rPr>
          <w:rFonts w:ascii="Arial" w:hAnsi="Arial"/>
          <w:color w:val="000000"/>
          <w:sz w:val="20"/>
          <w:szCs w:val="20"/>
          <w:shd w:val="clear" w:color="auto" w:fill="FFFFFF"/>
        </w:rPr>
        <w:t>Acrylglas-</w:t>
      </w:r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>Lettern</w:t>
      </w:r>
      <w:r w:rsidR="00CF402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unterstreichen GT3</w:t>
      </w:r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>-</w:t>
      </w:r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>Besitzer ihren sportlichen Anspruch und machen ihr personalisiertes Fahrzeug als Einzelstück erkennbar.</w:t>
      </w:r>
    </w:p>
    <w:p w14:paraId="2F40E9A6" w14:textId="77777777" w:rsidR="007B173E" w:rsidRDefault="007B173E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5C3BB4D" w14:textId="487F73C5" w:rsidR="007B173E" w:rsidRPr="007328CF" w:rsidRDefault="00FA6F75" w:rsidP="0009553C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7328CF">
        <w:rPr>
          <w:rFonts w:ascii="Square721 BT" w:hAnsi="Square721 BT"/>
          <w:b/>
          <w:sz w:val="24"/>
          <w:szCs w:val="24"/>
        </w:rPr>
        <w:t>Handgefertig</w:t>
      </w:r>
      <w:r w:rsidR="008A5A01" w:rsidRPr="007328CF">
        <w:rPr>
          <w:rFonts w:ascii="Square721 BT" w:hAnsi="Square721 BT"/>
          <w:b/>
          <w:sz w:val="24"/>
          <w:szCs w:val="24"/>
        </w:rPr>
        <w:t>t</w:t>
      </w:r>
      <w:r w:rsidRPr="007328CF">
        <w:rPr>
          <w:rFonts w:ascii="Square721 BT" w:hAnsi="Square721 BT"/>
          <w:b/>
          <w:sz w:val="24"/>
          <w:szCs w:val="24"/>
        </w:rPr>
        <w:t xml:space="preserve">e TECHART Sportlenkräder und exklusive </w:t>
      </w:r>
      <w:r w:rsidR="007B173E" w:rsidRPr="007328CF">
        <w:rPr>
          <w:rFonts w:ascii="Square721 BT" w:hAnsi="Square721 BT"/>
          <w:b/>
          <w:sz w:val="24"/>
          <w:szCs w:val="24"/>
        </w:rPr>
        <w:t>Interieur</w:t>
      </w:r>
      <w:r w:rsidR="00265048">
        <w:rPr>
          <w:rFonts w:ascii="Square721 BT" w:hAnsi="Square721 BT"/>
          <w:b/>
          <w:sz w:val="24"/>
          <w:szCs w:val="24"/>
        </w:rPr>
        <w:t xml:space="preserve"> </w:t>
      </w:r>
      <w:r w:rsidRPr="007328CF">
        <w:rPr>
          <w:rFonts w:ascii="Square721 BT" w:hAnsi="Square721 BT"/>
          <w:b/>
          <w:sz w:val="24"/>
          <w:szCs w:val="24"/>
        </w:rPr>
        <w:t>Details</w:t>
      </w:r>
      <w:r w:rsidR="007B173E" w:rsidRPr="007328CF">
        <w:rPr>
          <w:rFonts w:ascii="Square721 BT" w:hAnsi="Square721 BT"/>
          <w:b/>
          <w:sz w:val="24"/>
          <w:szCs w:val="24"/>
        </w:rPr>
        <w:t>.</w:t>
      </w:r>
    </w:p>
    <w:p w14:paraId="647CF736" w14:textId="77777777" w:rsidR="007B173E" w:rsidRDefault="007B173E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5CC0D7F" w14:textId="42C353B6" w:rsidR="00FD4631" w:rsidRPr="00D646DD" w:rsidRDefault="007B173E" w:rsidP="00D646DD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D</w:t>
      </w:r>
      <w:r w:rsidR="00FA6F75">
        <w:rPr>
          <w:rFonts w:ascii="Arial" w:hAnsi="Arial"/>
          <w:color w:val="000000"/>
          <w:sz w:val="20"/>
          <w:szCs w:val="20"/>
          <w:shd w:val="clear" w:color="auto" w:fill="FFFFFF"/>
        </w:rPr>
        <w:t>ie</w:t>
      </w:r>
      <w:r w:rsidR="00FA6F75" w:rsidRPr="00FA6F7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</w:t>
      </w:r>
      <w:r w:rsidR="00FA6F75">
        <w:rPr>
          <w:rFonts w:ascii="Arial" w:hAnsi="Arial"/>
          <w:color w:val="000000"/>
          <w:sz w:val="20"/>
          <w:szCs w:val="20"/>
          <w:shd w:val="clear" w:color="auto" w:fill="FFFFFF"/>
        </w:rPr>
        <w:t>Manufaktur</w:t>
      </w:r>
      <w:r w:rsidR="00FA6F75" w:rsidRPr="00FA6F7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1E63F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bietet </w:t>
      </w:r>
      <w:r w:rsidR="00FA6F75">
        <w:rPr>
          <w:rFonts w:ascii="Arial" w:hAnsi="Arial"/>
          <w:color w:val="000000"/>
          <w:sz w:val="20"/>
          <w:szCs w:val="20"/>
          <w:shd w:val="clear" w:color="auto" w:fill="FFFFFF"/>
        </w:rPr>
        <w:t>Porsche 911 GT3 Kunden endlose Möglichkeiten, ihrem Fahrzeug auch im Interieur</w:t>
      </w:r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Alcantara</w:t>
      </w:r>
      <w:r w:rsidR="00E87AB6" w:rsidRPr="00D646DD">
        <w:rPr>
          <w:rFonts w:ascii="Arial" w:hAnsi="Arial"/>
          <w:color w:val="000000"/>
          <w:sz w:val="20"/>
          <w:szCs w:val="20"/>
          <w:shd w:val="clear" w:color="auto" w:fill="FFFFFF"/>
        </w:rPr>
        <w:t>®</w:t>
      </w:r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Leder und </w:t>
      </w:r>
      <w:r w:rsidR="005C40A9">
        <w:rPr>
          <w:rFonts w:ascii="Arial" w:hAnsi="Arial"/>
          <w:color w:val="000000"/>
          <w:sz w:val="20"/>
          <w:szCs w:val="20"/>
          <w:shd w:val="clear" w:color="auto" w:fill="FFFFFF"/>
        </w:rPr>
        <w:t>motorsport</w:t>
      </w:r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inspirierten </w:t>
      </w:r>
      <w:proofErr w:type="spellStart"/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>Heritage</w:t>
      </w:r>
      <w:proofErr w:type="spellEnd"/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Stoffen sowie Carbon-Zierteilen </w:t>
      </w:r>
      <w:r w:rsidR="005C40A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seine </w:t>
      </w:r>
      <w:r w:rsidR="00FA6F75">
        <w:rPr>
          <w:rFonts w:ascii="Arial" w:hAnsi="Arial"/>
          <w:color w:val="000000"/>
          <w:sz w:val="20"/>
          <w:szCs w:val="20"/>
          <w:shd w:val="clear" w:color="auto" w:fill="FFFFFF"/>
        </w:rPr>
        <w:t>persönliche</w:t>
      </w:r>
      <w:r w:rsidR="001E63F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Note</w:t>
      </w:r>
      <w:r w:rsidR="00FA6F7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zu verleihen.</w:t>
      </w:r>
    </w:p>
    <w:p w14:paraId="670D2504" w14:textId="7E51F17A" w:rsidR="00FD4631" w:rsidRDefault="00FD4631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E87C422" w14:textId="5AB5FAFF" w:rsidR="00FD4631" w:rsidRPr="005659B1" w:rsidRDefault="00F7173B" w:rsidP="0009553C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>Dynamischer</w:t>
      </w:r>
      <w:r w:rsidR="00BC40A6">
        <w:rPr>
          <w:rFonts w:ascii="Square721 BT" w:hAnsi="Square721 BT"/>
          <w:b/>
          <w:sz w:val="24"/>
          <w:szCs w:val="24"/>
        </w:rPr>
        <w:t xml:space="preserve"> Turbinenlook</w:t>
      </w:r>
      <w:r w:rsidR="00FA6F75">
        <w:rPr>
          <w:rFonts w:ascii="Square721 BT" w:hAnsi="Square721 BT"/>
          <w:b/>
          <w:sz w:val="24"/>
          <w:szCs w:val="24"/>
        </w:rPr>
        <w:t xml:space="preserve">: </w:t>
      </w:r>
      <w:r w:rsidR="005C40A9">
        <w:rPr>
          <w:rFonts w:ascii="Square721 BT" w:hAnsi="Square721 BT"/>
          <w:b/>
          <w:sz w:val="24"/>
          <w:szCs w:val="24"/>
        </w:rPr>
        <w:t xml:space="preserve">das neue </w:t>
      </w:r>
      <w:r w:rsidR="00690458">
        <w:rPr>
          <w:rFonts w:ascii="Square721 BT" w:hAnsi="Square721 BT"/>
          <w:b/>
          <w:sz w:val="24"/>
          <w:szCs w:val="24"/>
        </w:rPr>
        <w:t xml:space="preserve">TECHART </w:t>
      </w:r>
      <w:proofErr w:type="spellStart"/>
      <w:r w:rsidR="00FA6F75">
        <w:rPr>
          <w:rFonts w:ascii="Square721 BT" w:hAnsi="Square721 BT"/>
          <w:b/>
          <w:sz w:val="24"/>
          <w:szCs w:val="24"/>
        </w:rPr>
        <w:t>Formula</w:t>
      </w:r>
      <w:proofErr w:type="spellEnd"/>
      <w:r w:rsidR="00FA6F75">
        <w:rPr>
          <w:rFonts w:ascii="Square721 BT" w:hAnsi="Square721 BT"/>
          <w:b/>
          <w:sz w:val="24"/>
          <w:szCs w:val="24"/>
        </w:rPr>
        <w:t xml:space="preserve"> VII Schmiederad </w:t>
      </w:r>
      <w:r w:rsidR="0040609F">
        <w:rPr>
          <w:rFonts w:ascii="Square721 BT" w:hAnsi="Square721 BT"/>
          <w:b/>
          <w:sz w:val="24"/>
          <w:szCs w:val="24"/>
        </w:rPr>
        <w:t xml:space="preserve">mit Zentralverschluss </w:t>
      </w:r>
      <w:r w:rsidR="00690458">
        <w:rPr>
          <w:rFonts w:ascii="Square721 BT" w:hAnsi="Square721 BT"/>
          <w:b/>
          <w:sz w:val="24"/>
          <w:szCs w:val="24"/>
        </w:rPr>
        <w:t xml:space="preserve">für </w:t>
      </w:r>
      <w:r w:rsidR="001E63F7">
        <w:rPr>
          <w:rFonts w:ascii="Square721 BT" w:hAnsi="Square721 BT"/>
          <w:b/>
          <w:sz w:val="24"/>
          <w:szCs w:val="24"/>
        </w:rPr>
        <w:t>Porsche 911 GT3 und 911 Carrera GTS</w:t>
      </w:r>
      <w:r w:rsidR="00FD4631">
        <w:rPr>
          <w:rFonts w:ascii="Square721 BT" w:hAnsi="Square721 BT"/>
          <w:b/>
          <w:sz w:val="24"/>
          <w:szCs w:val="24"/>
        </w:rPr>
        <w:t>.</w:t>
      </w:r>
    </w:p>
    <w:p w14:paraId="60517917" w14:textId="77777777" w:rsidR="005659B1" w:rsidRDefault="005659B1" w:rsidP="005659B1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DB22896" w14:textId="1C895CAF" w:rsidR="00F91C3A" w:rsidRDefault="00CF4024" w:rsidP="005659B1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Einzigartiger</w:t>
      </w:r>
      <w:r w:rsidR="005026A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Turbinenlook in Verbindung mit geringem Gewicht und moderner Schmiedetechnik. Das ausdrucksstarke TECHART </w:t>
      </w:r>
      <w:proofErr w:type="spellStart"/>
      <w:r w:rsidR="005026A0"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 w:rsidR="005026A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VII Schmiederad 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rfüllt alle Voraussetzungen</w:t>
      </w:r>
      <w:r w:rsidR="005C40A9"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</w:t>
      </w:r>
      <w:r w:rsidR="005026A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zukünftige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r</w:t>
      </w:r>
      <w:r w:rsidR="005026A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Klassiker</w:t>
      </w:r>
      <w:r w:rsidR="005026A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der Welt der Raddesigns zu werden. Premiere feiert das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spektakuläre </w:t>
      </w:r>
      <w:r w:rsidR="005026A0" w:rsidRPr="00E15820">
        <w:rPr>
          <w:rFonts w:ascii="Arial" w:hAnsi="Arial"/>
          <w:color w:val="000000"/>
          <w:sz w:val="20"/>
          <w:szCs w:val="20"/>
          <w:shd w:val="clear" w:color="auto" w:fill="FFFFFF"/>
        </w:rPr>
        <w:t>Leichtbaurad</w:t>
      </w:r>
      <w:r w:rsidR="005026A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0609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Zentralverschluss </w:t>
      </w:r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im Rahmen des Individualisierungsprogramms für die </w:t>
      </w:r>
      <w:r w:rsidR="005026A0">
        <w:rPr>
          <w:rFonts w:ascii="Arial" w:hAnsi="Arial"/>
          <w:color w:val="000000"/>
          <w:sz w:val="20"/>
          <w:szCs w:val="20"/>
          <w:shd w:val="clear" w:color="auto" w:fill="FFFFFF"/>
        </w:rPr>
        <w:t>911 GT3</w:t>
      </w:r>
      <w:r w:rsidR="00F91C3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Modelle. Zudem wird es künftig auch </w:t>
      </w:r>
      <w:r w:rsidR="00F91C3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</w:t>
      </w:r>
      <w:r w:rsidR="00D7475E">
        <w:rPr>
          <w:rFonts w:ascii="Arial" w:hAnsi="Arial"/>
          <w:color w:val="000000"/>
          <w:sz w:val="20"/>
          <w:szCs w:val="20"/>
          <w:shd w:val="clear" w:color="auto" w:fill="FFFFFF"/>
        </w:rPr>
        <w:t>den Porsche 911 Carrera GTS</w:t>
      </w:r>
      <w:r w:rsidR="00F91C3A" w:rsidRPr="00F91C3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erhältlich</w:t>
      </w:r>
      <w:r w:rsidR="00F91C3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sein.</w:t>
      </w:r>
    </w:p>
    <w:p w14:paraId="250EA1EF" w14:textId="35BAB439" w:rsidR="00F91C3A" w:rsidRDefault="00F91C3A" w:rsidP="005659B1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137EB77" w14:textId="0BDD6FC3" w:rsidR="00D7475E" w:rsidRPr="00D7475E" w:rsidRDefault="00D7475E" w:rsidP="00D7475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5659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</w:t>
      </w:r>
      <w:r w:rsidR="0040609F">
        <w:rPr>
          <w:rFonts w:ascii="Arial" w:hAnsi="Arial"/>
          <w:color w:val="000000"/>
          <w:sz w:val="20"/>
          <w:szCs w:val="20"/>
          <w:shd w:val="clear" w:color="auto" w:fill="FFFFFF"/>
        </w:rPr>
        <w:t>Raddimensionen</w:t>
      </w:r>
      <w:r w:rsidRPr="005659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den Porsche 911 GT3 </w:t>
      </w:r>
      <w:r w:rsidRPr="005659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betragen </w:t>
      </w:r>
      <w:r w:rsidR="0040609F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9,5</w:t>
      </w:r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0609F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0609F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20</w:t>
      </w:r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>-Zoll</w:t>
      </w:r>
      <w:r w:rsidR="0040609F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vorn </w:t>
      </w:r>
      <w:r w:rsidR="0040609F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und 12</w:t>
      </w:r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0609F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0609F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21</w:t>
      </w:r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>-Zoll an der Hinterachse</w:t>
      </w:r>
      <w:r w:rsidR="0040609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den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911 Carrera GTS </w:t>
      </w:r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ist das TECHART </w:t>
      </w:r>
      <w:proofErr w:type="spellStart"/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VII Rad in der Größe</w:t>
      </w:r>
      <w:r w:rsidR="0040609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0609F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9</w:t>
      </w:r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0609F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0609F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20</w:t>
      </w:r>
      <w:r w:rsidR="004A640A">
        <w:rPr>
          <w:rFonts w:ascii="Arial" w:hAnsi="Arial"/>
          <w:color w:val="000000"/>
          <w:sz w:val="20"/>
          <w:szCs w:val="20"/>
          <w:shd w:val="clear" w:color="auto" w:fill="FFFFFF"/>
        </w:rPr>
        <w:t>-Zoll</w:t>
      </w:r>
      <w:r w:rsidR="0040609F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11,5</w:t>
      </w:r>
      <w:r w:rsidR="0026504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0609F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 w:rsidR="0026504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0609F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21</w:t>
      </w:r>
      <w:r w:rsidR="00265048">
        <w:rPr>
          <w:rFonts w:ascii="Arial" w:hAnsi="Arial"/>
          <w:color w:val="000000"/>
          <w:sz w:val="20"/>
          <w:szCs w:val="20"/>
          <w:shd w:val="clear" w:color="auto" w:fill="FFFFFF"/>
        </w:rPr>
        <w:t>-Zoll</w:t>
      </w:r>
      <w:r w:rsidR="0040609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265048">
        <w:rPr>
          <w:rFonts w:ascii="Arial" w:hAnsi="Arial"/>
          <w:color w:val="000000"/>
          <w:sz w:val="20"/>
          <w:szCs w:val="20"/>
          <w:shd w:val="clear" w:color="auto" w:fill="FFFFFF"/>
        </w:rPr>
        <w:t>zu haben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</w:t>
      </w:r>
      <w:r w:rsidR="00265048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>neue</w:t>
      </w:r>
      <w:r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Raddesign ermöglicht </w:t>
      </w:r>
      <w:r w:rsidR="00265048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weitere Personalisierung nach Kundenwunsch mit </w:t>
      </w:r>
      <w:r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>zahlreiche</w:t>
      </w:r>
      <w:r w:rsidR="00265048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Varianten </w:t>
      </w:r>
      <w:r w:rsidR="00CF4024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>und Oberflächen-</w:t>
      </w:r>
      <w:proofErr w:type="spellStart"/>
      <w:r w:rsidR="00CF4024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>Finishes</w:t>
      </w:r>
      <w:proofErr w:type="spellEnd"/>
      <w:r w:rsidR="00CF4024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– </w:t>
      </w:r>
      <w:r w:rsidR="00CF4024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individuell </w:t>
      </w:r>
      <w:r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abgestimmt </w:t>
      </w:r>
      <w:r w:rsidR="00A15767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>auf das Fahrzeug.</w:t>
      </w:r>
    </w:p>
    <w:p w14:paraId="61C888FA" w14:textId="5CA009CA" w:rsidR="00F7173B" w:rsidRDefault="00F7173B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br w:type="page"/>
      </w:r>
    </w:p>
    <w:p w14:paraId="7A9EC943" w14:textId="7757D43A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295BC1" w:rsidRDefault="009C52D3" w:rsidP="009C52D3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107F18">
        <w:rPr>
          <w:rFonts w:ascii="Arial" w:hAnsi="Arial"/>
          <w:sz w:val="20"/>
          <w:szCs w:val="20"/>
        </w:rPr>
        <w:t>Röntgenstrasse</w:t>
      </w:r>
      <w:proofErr w:type="spellEnd"/>
      <w:r w:rsidRPr="00107F18">
        <w:rPr>
          <w:rFonts w:ascii="Arial" w:hAnsi="Arial"/>
          <w:sz w:val="20"/>
          <w:szCs w:val="20"/>
        </w:rPr>
        <w:t xml:space="preserve">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6AE1A383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0746" w14:textId="77777777" w:rsidR="002B7F87" w:rsidRDefault="002B7F87">
      <w:r>
        <w:separator/>
      </w:r>
    </w:p>
  </w:endnote>
  <w:endnote w:type="continuationSeparator" w:id="0">
    <w:p w14:paraId="75BDFD5C" w14:textId="77777777" w:rsidR="002B7F87" w:rsidRDefault="002B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Arial Nova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E895" w14:textId="11CC8E22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B360F6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B360F6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C86B" w14:textId="77777777" w:rsidR="002B7F87" w:rsidRDefault="002B7F87">
      <w:r>
        <w:separator/>
      </w:r>
    </w:p>
  </w:footnote>
  <w:footnote w:type="continuationSeparator" w:id="0">
    <w:p w14:paraId="7AA14A57" w14:textId="77777777" w:rsidR="002B7F87" w:rsidRDefault="002B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8D8D" w14:textId="49E1FF9C" w:rsidR="00BE0EE6" w:rsidRDefault="00BE0EE6" w:rsidP="00897646">
    <w:pPr>
      <w:pStyle w:val="Kopfzeile"/>
      <w:jc w:val="center"/>
    </w:pPr>
  </w:p>
  <w:p w14:paraId="3BAD3F00" w14:textId="0DAC0D94" w:rsidR="00BE0EE6" w:rsidRDefault="00D62961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BE0EE6" w:rsidRDefault="00BE0EE6" w:rsidP="00897646">
    <w:pPr>
      <w:pStyle w:val="Kopfzeile"/>
      <w:jc w:val="center"/>
    </w:pPr>
  </w:p>
  <w:p w14:paraId="5C80F1A6" w14:textId="77777777" w:rsidR="00D62961" w:rsidRDefault="00D62961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BE0EE6" w:rsidRPr="00D62961" w:rsidRDefault="00BE0EE6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BE0EE6" w:rsidRPr="00D62961" w:rsidRDefault="00BE0EE6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B53F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52C3"/>
    <w:rsid w:val="000279E7"/>
    <w:rsid w:val="00033E52"/>
    <w:rsid w:val="00036AA9"/>
    <w:rsid w:val="00036AB0"/>
    <w:rsid w:val="00042067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6A35"/>
    <w:rsid w:val="000A7261"/>
    <w:rsid w:val="000B308B"/>
    <w:rsid w:val="000B371C"/>
    <w:rsid w:val="000C0169"/>
    <w:rsid w:val="000C1E95"/>
    <w:rsid w:val="000C22C8"/>
    <w:rsid w:val="000C2470"/>
    <w:rsid w:val="000C3995"/>
    <w:rsid w:val="000C4740"/>
    <w:rsid w:val="000C4D19"/>
    <w:rsid w:val="000C4E02"/>
    <w:rsid w:val="000C6C06"/>
    <w:rsid w:val="000C7058"/>
    <w:rsid w:val="000D0AE4"/>
    <w:rsid w:val="000D2C93"/>
    <w:rsid w:val="000D5485"/>
    <w:rsid w:val="000D5BA9"/>
    <w:rsid w:val="000D6806"/>
    <w:rsid w:val="000D7AA5"/>
    <w:rsid w:val="000E0A77"/>
    <w:rsid w:val="000E0EC5"/>
    <w:rsid w:val="000E3DD2"/>
    <w:rsid w:val="000E3F88"/>
    <w:rsid w:val="000E4612"/>
    <w:rsid w:val="000E4936"/>
    <w:rsid w:val="000E6CBE"/>
    <w:rsid w:val="000E6D1D"/>
    <w:rsid w:val="000E7970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2F15"/>
    <w:rsid w:val="00115EB6"/>
    <w:rsid w:val="0011664D"/>
    <w:rsid w:val="001210C7"/>
    <w:rsid w:val="00121695"/>
    <w:rsid w:val="00121AE7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50142"/>
    <w:rsid w:val="00150DA0"/>
    <w:rsid w:val="00153788"/>
    <w:rsid w:val="0015543D"/>
    <w:rsid w:val="00155CA4"/>
    <w:rsid w:val="00155CC3"/>
    <w:rsid w:val="00156E48"/>
    <w:rsid w:val="00157D28"/>
    <w:rsid w:val="00160603"/>
    <w:rsid w:val="001610AA"/>
    <w:rsid w:val="0016154F"/>
    <w:rsid w:val="00164946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2941"/>
    <w:rsid w:val="001C62FF"/>
    <w:rsid w:val="001C7D11"/>
    <w:rsid w:val="001D1882"/>
    <w:rsid w:val="001D25BC"/>
    <w:rsid w:val="001D2705"/>
    <w:rsid w:val="001D2E46"/>
    <w:rsid w:val="001D2F78"/>
    <w:rsid w:val="001D502C"/>
    <w:rsid w:val="001D7819"/>
    <w:rsid w:val="001D7AAA"/>
    <w:rsid w:val="001D7C98"/>
    <w:rsid w:val="001E09FC"/>
    <w:rsid w:val="001E0C9F"/>
    <w:rsid w:val="001E0E3E"/>
    <w:rsid w:val="001E0E46"/>
    <w:rsid w:val="001E46F3"/>
    <w:rsid w:val="001E63F7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045E"/>
    <w:rsid w:val="002112E9"/>
    <w:rsid w:val="002115B9"/>
    <w:rsid w:val="00212244"/>
    <w:rsid w:val="00212720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40B2C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3F5D"/>
    <w:rsid w:val="00265048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49F7"/>
    <w:rsid w:val="00285233"/>
    <w:rsid w:val="00287054"/>
    <w:rsid w:val="00291280"/>
    <w:rsid w:val="002939C6"/>
    <w:rsid w:val="002951A8"/>
    <w:rsid w:val="00295BC1"/>
    <w:rsid w:val="002A10FB"/>
    <w:rsid w:val="002A1C46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B7F87"/>
    <w:rsid w:val="002C1798"/>
    <w:rsid w:val="002C1E6F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E2CBD"/>
    <w:rsid w:val="002E3A58"/>
    <w:rsid w:val="002E5552"/>
    <w:rsid w:val="002E783A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0C85"/>
    <w:rsid w:val="00301BF7"/>
    <w:rsid w:val="00301D80"/>
    <w:rsid w:val="00301DC1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0A20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3EFD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73C9"/>
    <w:rsid w:val="003877D8"/>
    <w:rsid w:val="0039113F"/>
    <w:rsid w:val="00391F3A"/>
    <w:rsid w:val="00394504"/>
    <w:rsid w:val="00394B9C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1999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63D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09F"/>
    <w:rsid w:val="00406F54"/>
    <w:rsid w:val="0041074E"/>
    <w:rsid w:val="0041089F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317F"/>
    <w:rsid w:val="0045380D"/>
    <w:rsid w:val="00453B96"/>
    <w:rsid w:val="00455686"/>
    <w:rsid w:val="00457193"/>
    <w:rsid w:val="004578C2"/>
    <w:rsid w:val="00457F69"/>
    <w:rsid w:val="00460312"/>
    <w:rsid w:val="0046110B"/>
    <w:rsid w:val="0046116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257F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640A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5B7"/>
    <w:rsid w:val="004C5CF4"/>
    <w:rsid w:val="004C7BC4"/>
    <w:rsid w:val="004C7E9E"/>
    <w:rsid w:val="004D039E"/>
    <w:rsid w:val="004D19E4"/>
    <w:rsid w:val="004D287D"/>
    <w:rsid w:val="004D2CC0"/>
    <w:rsid w:val="004D30CB"/>
    <w:rsid w:val="004D3F85"/>
    <w:rsid w:val="004D5F1E"/>
    <w:rsid w:val="004D771B"/>
    <w:rsid w:val="004E0138"/>
    <w:rsid w:val="004E0944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0A61"/>
    <w:rsid w:val="004F0F58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26A0"/>
    <w:rsid w:val="00503936"/>
    <w:rsid w:val="00503947"/>
    <w:rsid w:val="00503A2C"/>
    <w:rsid w:val="005056A3"/>
    <w:rsid w:val="00505826"/>
    <w:rsid w:val="00506C74"/>
    <w:rsid w:val="005101D9"/>
    <w:rsid w:val="00510E0E"/>
    <w:rsid w:val="00511788"/>
    <w:rsid w:val="00512BE1"/>
    <w:rsid w:val="005132C2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4BD4"/>
    <w:rsid w:val="00534C7D"/>
    <w:rsid w:val="00535051"/>
    <w:rsid w:val="00535B3B"/>
    <w:rsid w:val="00535B72"/>
    <w:rsid w:val="00542E83"/>
    <w:rsid w:val="005434F7"/>
    <w:rsid w:val="00544CB3"/>
    <w:rsid w:val="00544CE4"/>
    <w:rsid w:val="00550D40"/>
    <w:rsid w:val="00550E0A"/>
    <w:rsid w:val="005517AA"/>
    <w:rsid w:val="00551BFC"/>
    <w:rsid w:val="00551D26"/>
    <w:rsid w:val="005531A4"/>
    <w:rsid w:val="00556173"/>
    <w:rsid w:val="0055761E"/>
    <w:rsid w:val="005612FA"/>
    <w:rsid w:val="005625C3"/>
    <w:rsid w:val="005626F4"/>
    <w:rsid w:val="00562912"/>
    <w:rsid w:val="00564D24"/>
    <w:rsid w:val="00565354"/>
    <w:rsid w:val="005659B1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344D"/>
    <w:rsid w:val="00585CAE"/>
    <w:rsid w:val="0058759A"/>
    <w:rsid w:val="00587BD3"/>
    <w:rsid w:val="005901D3"/>
    <w:rsid w:val="00590BAB"/>
    <w:rsid w:val="00591130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3B37"/>
    <w:rsid w:val="005C40A9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2541"/>
    <w:rsid w:val="005E31F6"/>
    <w:rsid w:val="005E357E"/>
    <w:rsid w:val="005E3F51"/>
    <w:rsid w:val="005E5B24"/>
    <w:rsid w:val="005E635E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9E9"/>
    <w:rsid w:val="00642FF4"/>
    <w:rsid w:val="006431F3"/>
    <w:rsid w:val="006435D1"/>
    <w:rsid w:val="00643C95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70C2"/>
    <w:rsid w:val="006705AB"/>
    <w:rsid w:val="0067060D"/>
    <w:rsid w:val="00671DB2"/>
    <w:rsid w:val="00674FCC"/>
    <w:rsid w:val="00675D9D"/>
    <w:rsid w:val="00675F91"/>
    <w:rsid w:val="00676B2B"/>
    <w:rsid w:val="00682188"/>
    <w:rsid w:val="006822CF"/>
    <w:rsid w:val="00683DBB"/>
    <w:rsid w:val="00684499"/>
    <w:rsid w:val="00684F2F"/>
    <w:rsid w:val="006856D6"/>
    <w:rsid w:val="00685BEE"/>
    <w:rsid w:val="0068630C"/>
    <w:rsid w:val="00686D2F"/>
    <w:rsid w:val="00690456"/>
    <w:rsid w:val="00690458"/>
    <w:rsid w:val="00691515"/>
    <w:rsid w:val="00691524"/>
    <w:rsid w:val="00692F64"/>
    <w:rsid w:val="00693326"/>
    <w:rsid w:val="0069357B"/>
    <w:rsid w:val="00694446"/>
    <w:rsid w:val="00694A72"/>
    <w:rsid w:val="00695756"/>
    <w:rsid w:val="006974D9"/>
    <w:rsid w:val="006A1E9B"/>
    <w:rsid w:val="006A2665"/>
    <w:rsid w:val="006A352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7F1"/>
    <w:rsid w:val="006D5E59"/>
    <w:rsid w:val="006D6FEC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54D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6DE5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28CF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069"/>
    <w:rsid w:val="00755325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E3B"/>
    <w:rsid w:val="007A3EB5"/>
    <w:rsid w:val="007A50E1"/>
    <w:rsid w:val="007A525A"/>
    <w:rsid w:val="007A5272"/>
    <w:rsid w:val="007A53F7"/>
    <w:rsid w:val="007A60D8"/>
    <w:rsid w:val="007A6451"/>
    <w:rsid w:val="007A72D6"/>
    <w:rsid w:val="007B1285"/>
    <w:rsid w:val="007B13EF"/>
    <w:rsid w:val="007B173E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7B5F"/>
    <w:rsid w:val="007D1D8D"/>
    <w:rsid w:val="007D47C8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2F54"/>
    <w:rsid w:val="007F4D4A"/>
    <w:rsid w:val="007F5F05"/>
    <w:rsid w:val="007F6B3F"/>
    <w:rsid w:val="0080236A"/>
    <w:rsid w:val="00802D5E"/>
    <w:rsid w:val="0080565C"/>
    <w:rsid w:val="00805F88"/>
    <w:rsid w:val="0080667D"/>
    <w:rsid w:val="008136FB"/>
    <w:rsid w:val="00816916"/>
    <w:rsid w:val="00817F55"/>
    <w:rsid w:val="008226A4"/>
    <w:rsid w:val="00822811"/>
    <w:rsid w:val="00823270"/>
    <w:rsid w:val="0082513A"/>
    <w:rsid w:val="00825F2C"/>
    <w:rsid w:val="008320A8"/>
    <w:rsid w:val="0083214D"/>
    <w:rsid w:val="00832EBF"/>
    <w:rsid w:val="008342DC"/>
    <w:rsid w:val="00834A7D"/>
    <w:rsid w:val="00834EEA"/>
    <w:rsid w:val="0083512F"/>
    <w:rsid w:val="00836CE8"/>
    <w:rsid w:val="0083770E"/>
    <w:rsid w:val="00837FB8"/>
    <w:rsid w:val="00840032"/>
    <w:rsid w:val="008403FC"/>
    <w:rsid w:val="00841707"/>
    <w:rsid w:val="00841BDD"/>
    <w:rsid w:val="008421C3"/>
    <w:rsid w:val="00842905"/>
    <w:rsid w:val="00843C0B"/>
    <w:rsid w:val="008475A8"/>
    <w:rsid w:val="00847C13"/>
    <w:rsid w:val="00850CE5"/>
    <w:rsid w:val="00851813"/>
    <w:rsid w:val="0085290D"/>
    <w:rsid w:val="00852A51"/>
    <w:rsid w:val="00853838"/>
    <w:rsid w:val="0085550C"/>
    <w:rsid w:val="008557CA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2B38"/>
    <w:rsid w:val="008A425E"/>
    <w:rsid w:val="008A58D6"/>
    <w:rsid w:val="008A5931"/>
    <w:rsid w:val="008A5A01"/>
    <w:rsid w:val="008A6A1E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2DB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551F"/>
    <w:rsid w:val="00906255"/>
    <w:rsid w:val="00907E44"/>
    <w:rsid w:val="00911EC6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4ADC"/>
    <w:rsid w:val="0092629D"/>
    <w:rsid w:val="009269BB"/>
    <w:rsid w:val="0092719B"/>
    <w:rsid w:val="00931668"/>
    <w:rsid w:val="00932161"/>
    <w:rsid w:val="009325CE"/>
    <w:rsid w:val="00932788"/>
    <w:rsid w:val="009327E2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6B1"/>
    <w:rsid w:val="0098215E"/>
    <w:rsid w:val="00982AA9"/>
    <w:rsid w:val="00982D5E"/>
    <w:rsid w:val="00984D6D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6CED"/>
    <w:rsid w:val="009A76CF"/>
    <w:rsid w:val="009A7F1E"/>
    <w:rsid w:val="009B03CB"/>
    <w:rsid w:val="009B08BD"/>
    <w:rsid w:val="009B0B27"/>
    <w:rsid w:val="009B29A8"/>
    <w:rsid w:val="009B3BF9"/>
    <w:rsid w:val="009B6D98"/>
    <w:rsid w:val="009C3204"/>
    <w:rsid w:val="009C38F5"/>
    <w:rsid w:val="009C47F9"/>
    <w:rsid w:val="009C52D3"/>
    <w:rsid w:val="009C5D50"/>
    <w:rsid w:val="009C693D"/>
    <w:rsid w:val="009C72F2"/>
    <w:rsid w:val="009C7811"/>
    <w:rsid w:val="009D21C4"/>
    <w:rsid w:val="009D3431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3A83"/>
    <w:rsid w:val="009F4A15"/>
    <w:rsid w:val="009F4DDF"/>
    <w:rsid w:val="009F50B6"/>
    <w:rsid w:val="00A02222"/>
    <w:rsid w:val="00A02485"/>
    <w:rsid w:val="00A02F28"/>
    <w:rsid w:val="00A04E64"/>
    <w:rsid w:val="00A06243"/>
    <w:rsid w:val="00A10A65"/>
    <w:rsid w:val="00A10EA4"/>
    <w:rsid w:val="00A1144D"/>
    <w:rsid w:val="00A12D9E"/>
    <w:rsid w:val="00A14161"/>
    <w:rsid w:val="00A15764"/>
    <w:rsid w:val="00A15767"/>
    <w:rsid w:val="00A16791"/>
    <w:rsid w:val="00A1701E"/>
    <w:rsid w:val="00A1766D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C98"/>
    <w:rsid w:val="00A50B3E"/>
    <w:rsid w:val="00A50E1B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6EFE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2E19"/>
    <w:rsid w:val="00AF335E"/>
    <w:rsid w:val="00AF42BB"/>
    <w:rsid w:val="00AF57EE"/>
    <w:rsid w:val="00AF5FD8"/>
    <w:rsid w:val="00AF6A6F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0F6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6437B"/>
    <w:rsid w:val="00B646B4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0A6"/>
    <w:rsid w:val="00BC459E"/>
    <w:rsid w:val="00BC56D8"/>
    <w:rsid w:val="00BC6243"/>
    <w:rsid w:val="00BC643E"/>
    <w:rsid w:val="00BC6ADB"/>
    <w:rsid w:val="00BC7A79"/>
    <w:rsid w:val="00BC7FD7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7377"/>
    <w:rsid w:val="00BF140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7F6"/>
    <w:rsid w:val="00C74A56"/>
    <w:rsid w:val="00C76945"/>
    <w:rsid w:val="00C7728D"/>
    <w:rsid w:val="00C77C23"/>
    <w:rsid w:val="00C80AF7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B75AA"/>
    <w:rsid w:val="00CC049E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B7E"/>
    <w:rsid w:val="00CE334B"/>
    <w:rsid w:val="00CE3CDB"/>
    <w:rsid w:val="00CE44A4"/>
    <w:rsid w:val="00CE48A0"/>
    <w:rsid w:val="00CE4924"/>
    <w:rsid w:val="00CE51DF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4024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B22"/>
    <w:rsid w:val="00D11BB3"/>
    <w:rsid w:val="00D13451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171C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46DD"/>
    <w:rsid w:val="00D65C7F"/>
    <w:rsid w:val="00D65E80"/>
    <w:rsid w:val="00D67BEE"/>
    <w:rsid w:val="00D70C1D"/>
    <w:rsid w:val="00D71C17"/>
    <w:rsid w:val="00D73374"/>
    <w:rsid w:val="00D7475E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820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6BBF"/>
    <w:rsid w:val="00E372C5"/>
    <w:rsid w:val="00E375AA"/>
    <w:rsid w:val="00E37EC6"/>
    <w:rsid w:val="00E37F26"/>
    <w:rsid w:val="00E402F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2386"/>
    <w:rsid w:val="00E849E6"/>
    <w:rsid w:val="00E8694B"/>
    <w:rsid w:val="00E87AB6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3D0"/>
    <w:rsid w:val="00EA6C4B"/>
    <w:rsid w:val="00EA6D0A"/>
    <w:rsid w:val="00EA7197"/>
    <w:rsid w:val="00EB1F3F"/>
    <w:rsid w:val="00EB2554"/>
    <w:rsid w:val="00EB2CB3"/>
    <w:rsid w:val="00EB3174"/>
    <w:rsid w:val="00EB3463"/>
    <w:rsid w:val="00EB39FC"/>
    <w:rsid w:val="00EB43E8"/>
    <w:rsid w:val="00EB662B"/>
    <w:rsid w:val="00EB7A70"/>
    <w:rsid w:val="00EC0391"/>
    <w:rsid w:val="00EC0437"/>
    <w:rsid w:val="00EC13EA"/>
    <w:rsid w:val="00EC1874"/>
    <w:rsid w:val="00EC3844"/>
    <w:rsid w:val="00EC4776"/>
    <w:rsid w:val="00EC51BF"/>
    <w:rsid w:val="00EC7F28"/>
    <w:rsid w:val="00ED09B5"/>
    <w:rsid w:val="00ED2CB8"/>
    <w:rsid w:val="00ED32B1"/>
    <w:rsid w:val="00ED37C8"/>
    <w:rsid w:val="00ED37D8"/>
    <w:rsid w:val="00ED38F7"/>
    <w:rsid w:val="00ED6D35"/>
    <w:rsid w:val="00ED72A1"/>
    <w:rsid w:val="00EE318A"/>
    <w:rsid w:val="00EE35A2"/>
    <w:rsid w:val="00EE52A6"/>
    <w:rsid w:val="00EE6979"/>
    <w:rsid w:val="00EE785C"/>
    <w:rsid w:val="00EF29C1"/>
    <w:rsid w:val="00EF3792"/>
    <w:rsid w:val="00EF3A32"/>
    <w:rsid w:val="00EF4518"/>
    <w:rsid w:val="00EF485E"/>
    <w:rsid w:val="00EF7AA7"/>
    <w:rsid w:val="00F00F85"/>
    <w:rsid w:val="00F0122E"/>
    <w:rsid w:val="00F03182"/>
    <w:rsid w:val="00F03499"/>
    <w:rsid w:val="00F039D1"/>
    <w:rsid w:val="00F057F9"/>
    <w:rsid w:val="00F0663F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71EE"/>
    <w:rsid w:val="00F3107A"/>
    <w:rsid w:val="00F31D45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0BFF"/>
    <w:rsid w:val="00F7173B"/>
    <w:rsid w:val="00F72253"/>
    <w:rsid w:val="00F744BE"/>
    <w:rsid w:val="00F74626"/>
    <w:rsid w:val="00F74DC8"/>
    <w:rsid w:val="00F7567B"/>
    <w:rsid w:val="00F764D6"/>
    <w:rsid w:val="00F779AF"/>
    <w:rsid w:val="00F80D51"/>
    <w:rsid w:val="00F8259E"/>
    <w:rsid w:val="00F82A59"/>
    <w:rsid w:val="00F82AEC"/>
    <w:rsid w:val="00F83BFE"/>
    <w:rsid w:val="00F856C5"/>
    <w:rsid w:val="00F862F4"/>
    <w:rsid w:val="00F90788"/>
    <w:rsid w:val="00F91A50"/>
    <w:rsid w:val="00F91C3A"/>
    <w:rsid w:val="00F92A93"/>
    <w:rsid w:val="00F93FAF"/>
    <w:rsid w:val="00F961F9"/>
    <w:rsid w:val="00F96C41"/>
    <w:rsid w:val="00F97D07"/>
    <w:rsid w:val="00FA4C0B"/>
    <w:rsid w:val="00FA6246"/>
    <w:rsid w:val="00FA687F"/>
    <w:rsid w:val="00FA6F75"/>
    <w:rsid w:val="00FB0BAF"/>
    <w:rsid w:val="00FB1EDF"/>
    <w:rsid w:val="00FB2FC1"/>
    <w:rsid w:val="00FB4D4B"/>
    <w:rsid w:val="00FB5768"/>
    <w:rsid w:val="00FB6226"/>
    <w:rsid w:val="00FB6973"/>
    <w:rsid w:val="00FB7A16"/>
    <w:rsid w:val="00FC1FE7"/>
    <w:rsid w:val="00FC3231"/>
    <w:rsid w:val="00FC3576"/>
    <w:rsid w:val="00FC38CD"/>
    <w:rsid w:val="00FC4560"/>
    <w:rsid w:val="00FC5E98"/>
    <w:rsid w:val="00FC6568"/>
    <w:rsid w:val="00FC7B9A"/>
    <w:rsid w:val="00FD01B0"/>
    <w:rsid w:val="00FD4631"/>
    <w:rsid w:val="00FD738E"/>
    <w:rsid w:val="00FD7BB2"/>
    <w:rsid w:val="00FE10A6"/>
    <w:rsid w:val="00FE1597"/>
    <w:rsid w:val="00FE21C2"/>
    <w:rsid w:val="00FE6AD7"/>
    <w:rsid w:val="00FE7D59"/>
    <w:rsid w:val="00FF08D0"/>
    <w:rsid w:val="00FF39F4"/>
    <w:rsid w:val="00FF4D88"/>
    <w:rsid w:val="00FF51FA"/>
    <w:rsid w:val="00FF6098"/>
    <w:rsid w:val="00FF60A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327E2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4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81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89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7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6850-24C5-42D5-A5FD-185C479E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4522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9</cp:revision>
  <cp:lastPrinted>2020-12-16T15:07:00Z</cp:lastPrinted>
  <dcterms:created xsi:type="dcterms:W3CDTF">2022-03-08T16:19:00Z</dcterms:created>
  <dcterms:modified xsi:type="dcterms:W3CDTF">2022-03-15T20:21:00Z</dcterms:modified>
</cp:coreProperties>
</file>